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9D" w:rsidRPr="00ED163E" w:rsidRDefault="00E5659D" w:rsidP="00E5659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E5659D" w:rsidRPr="00ED163E" w:rsidRDefault="00E5659D" w:rsidP="00E5659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>к приказу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3E">
        <w:rPr>
          <w:rFonts w:ascii="Times New Roman" w:hAnsi="Times New Roman"/>
          <w:sz w:val="28"/>
          <w:szCs w:val="28"/>
        </w:rPr>
        <w:t>по ветеринарному и</w:t>
      </w:r>
      <w:r>
        <w:rPr>
          <w:rFonts w:ascii="Times New Roman" w:hAnsi="Times New Roman"/>
          <w:sz w:val="28"/>
          <w:szCs w:val="28"/>
        </w:rPr>
        <w:t> </w:t>
      </w:r>
      <w:r w:rsidRPr="00ED163E">
        <w:rPr>
          <w:rFonts w:ascii="Times New Roman" w:hAnsi="Times New Roman"/>
          <w:sz w:val="28"/>
          <w:szCs w:val="28"/>
        </w:rPr>
        <w:t>фитосанитарному надзору</w:t>
      </w:r>
    </w:p>
    <w:p w:rsidR="00E5659D" w:rsidRPr="00ED163E" w:rsidRDefault="00E5659D" w:rsidP="00E5659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 февраля 2022 г.</w:t>
      </w:r>
      <w:r w:rsidRPr="00ED163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164</w:t>
      </w:r>
    </w:p>
    <w:p w:rsidR="00E5659D" w:rsidRPr="00ED163E" w:rsidRDefault="00E5659D" w:rsidP="00E565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5659D" w:rsidRPr="00ED163E" w:rsidRDefault="00E5659D" w:rsidP="00E56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63E">
        <w:rPr>
          <w:rFonts w:ascii="Times New Roman" w:hAnsi="Times New Roman"/>
          <w:sz w:val="24"/>
          <w:szCs w:val="24"/>
        </w:rPr>
        <w:t>Форма</w:t>
      </w:r>
    </w:p>
    <w:p w:rsidR="00E5659D" w:rsidRDefault="00E5659D" w:rsidP="00E5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9172" wp14:editId="37D58E18">
                <wp:simplePos x="0" y="0"/>
                <wp:positionH relativeFrom="column">
                  <wp:posOffset>3068955</wp:posOffset>
                </wp:positionH>
                <wp:positionV relativeFrom="paragraph">
                  <wp:posOffset>52705</wp:posOffset>
                </wp:positionV>
                <wp:extent cx="2288540" cy="1353185"/>
                <wp:effectExtent l="5715" t="7620" r="10795" b="1079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59D" w:rsidRPr="00431CFC" w:rsidRDefault="00E5659D" w:rsidP="00E565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Место для размещения QR-кода,  </w:t>
                            </w: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1.65pt;margin-top:4.15pt;width:180.2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">
                <v:textbox>
                  <w:txbxContent>
                    <w:p w:rsidR="00E5659D" w:rsidRPr="00431CFC" w:rsidRDefault="00E5659D" w:rsidP="00E565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Место для размещения QR-кода,  </w:t>
                      </w: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</w:r>
                    </w:p>
                  </w:txbxContent>
                </v:textbox>
              </v:shape>
            </w:pict>
          </mc:Fallback>
        </mc:AlternateContent>
      </w:r>
    </w:p>
    <w:p w:rsidR="00E5659D" w:rsidRDefault="00E5659D" w:rsidP="00E5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59D" w:rsidRDefault="00E5659D" w:rsidP="00E5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59D" w:rsidRDefault="00E5659D" w:rsidP="00E5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59D" w:rsidRDefault="00E5659D" w:rsidP="00E5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59D" w:rsidRDefault="00E5659D" w:rsidP="00E5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59D" w:rsidRDefault="00E5659D" w:rsidP="00E5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59D" w:rsidRDefault="00E5659D" w:rsidP="00E5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59D" w:rsidRDefault="00E5659D" w:rsidP="00E5659D">
      <w:pPr>
        <w:pStyle w:val="ConsPlusNormal"/>
        <w:jc w:val="center"/>
      </w:pP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B1B5F">
        <w:rPr>
          <w:rFonts w:ascii="Times New Roman" w:hAnsi="Times New Roman"/>
          <w:sz w:val="28"/>
          <w:szCs w:val="28"/>
        </w:rPr>
        <w:t>Федеральная служба по ветеринарному и фитосанитарному надзору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(наименование контрольного (надзорного) органа)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1B5F">
        <w:rPr>
          <w:rFonts w:ascii="Times New Roman" w:hAnsi="Times New Roman"/>
          <w:b/>
          <w:sz w:val="28"/>
          <w:szCs w:val="28"/>
        </w:rPr>
        <w:t>Проверочный лист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3A6">
        <w:rPr>
          <w:rFonts w:ascii="Times New Roman" w:hAnsi="Times New Roman"/>
          <w:b/>
          <w:sz w:val="28"/>
          <w:szCs w:val="28"/>
          <w:lang w:eastAsia="ru-RU"/>
        </w:rPr>
        <w:t>(список контрольных вопросов), применяемый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службой по ветеринарному и фитосанитарному надзору и ее территориальными органами при осуществлении федерального государственного контроля (надзора) в сфере обращения лекарственных сре</w:t>
      </w:r>
      <w:proofErr w:type="gramStart"/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дств </w:t>
      </w:r>
      <w:r>
        <w:rPr>
          <w:rFonts w:ascii="Times New Roman" w:hAnsi="Times New Roman"/>
          <w:b/>
          <w:sz w:val="28"/>
          <w:szCs w:val="28"/>
          <w:lang w:eastAsia="ru-RU"/>
        </w:rPr>
        <w:t>дл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я ветеринарного применения </w:t>
      </w:r>
      <w:bookmarkStart w:id="0" w:name="_GoBack"/>
      <w:r w:rsidRPr="00C87F7F">
        <w:rPr>
          <w:rFonts w:ascii="Times New Roman" w:hAnsi="Times New Roman"/>
          <w:b/>
          <w:sz w:val="28"/>
          <w:szCs w:val="28"/>
          <w:lang w:eastAsia="ru-RU"/>
        </w:rPr>
        <w:t>в части соблюдения контролируемым лицом обязательных требований</w:t>
      </w:r>
      <w:r w:rsidRPr="00E85B14">
        <w:rPr>
          <w:rFonts w:ascii="Times New Roman" w:hAnsi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C19E3">
        <w:rPr>
          <w:rFonts w:ascii="Times New Roman" w:hAnsi="Times New Roman"/>
          <w:b/>
          <w:sz w:val="28"/>
          <w:szCs w:val="28"/>
          <w:lang w:eastAsia="ru-RU"/>
        </w:rPr>
        <w:t>применению лекарственных препаратов</w:t>
      </w:r>
    </w:p>
    <w:bookmarkEnd w:id="0"/>
    <w:p w:rsidR="00E5659D" w:rsidRPr="002B1B5F" w:rsidRDefault="00E5659D" w:rsidP="00E565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1B5F"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 w:rsidRPr="002B1B5F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Pr="002B1B5F">
        <w:rPr>
          <w:rFonts w:ascii="Times New Roman" w:hAnsi="Times New Roman"/>
          <w:sz w:val="28"/>
          <w:szCs w:val="28"/>
        </w:rPr>
        <w:t>Федеральной службы по ветеринарному и фитосанитарному надзору</w:t>
      </w:r>
      <w:r w:rsidRPr="002B1B5F">
        <w:rPr>
          <w:rFonts w:ascii="Times New Roman" w:hAnsi="Times New Roman"/>
          <w:sz w:val="28"/>
          <w:szCs w:val="28"/>
          <w:lang w:eastAsia="ru-RU"/>
        </w:rPr>
        <w:t xml:space="preserve"> от «____» ___________г. № ___________________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нормативного правового акта об утверждении формы проверочного листа)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вид контрольного (надзорного) мероприятия)</w:t>
      </w:r>
    </w:p>
    <w:p w:rsidR="00E5659D" w:rsidRPr="002B1B5F" w:rsidRDefault="00E5659D" w:rsidP="00E5659D">
      <w:pPr>
        <w:spacing w:after="0" w:line="240" w:lineRule="auto"/>
        <w:jc w:val="center"/>
      </w:pPr>
      <w:r w:rsidRPr="002B1B5F">
        <w:rPr>
          <w:rFonts w:ascii="Times New Roman" w:hAnsi="Times New Roman"/>
          <w:sz w:val="28"/>
          <w:szCs w:val="28"/>
          <w:lang w:eastAsia="ru-RU"/>
        </w:rPr>
        <w:t>«_______» ___________________20 ____г.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дата заполнения проверочного листа;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в отношении ___________________________________________________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объект государственного контроля (надзора), в отношении которого проводится контрольное (надзорное) мероприятие)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659D" w:rsidRPr="002B1B5F" w:rsidTr="001C32B8">
        <w:tc>
          <w:tcPr>
            <w:tcW w:w="9571" w:type="dxa"/>
            <w:gridSpan w:val="2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Сведения о контролируемом лице</w:t>
            </w:r>
          </w:p>
        </w:tc>
      </w:tr>
      <w:tr w:rsidR="00E5659D" w:rsidRPr="002B1B5F" w:rsidTr="001C32B8">
        <w:tc>
          <w:tcPr>
            <w:tcW w:w="4785" w:type="dxa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</w:t>
            </w:r>
          </w:p>
        </w:tc>
        <w:tc>
          <w:tcPr>
            <w:tcW w:w="4786" w:type="dxa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4785" w:type="dxa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</w:p>
        </w:tc>
        <w:tc>
          <w:tcPr>
            <w:tcW w:w="4786" w:type="dxa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4785" w:type="dxa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жительства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(пребывания)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 xml:space="preserve"> гражданина или индивидуального предпринимателя</w:t>
            </w:r>
          </w:p>
        </w:tc>
        <w:tc>
          <w:tcPr>
            <w:tcW w:w="4786" w:type="dxa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4785" w:type="dxa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юридического лица,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4786" w:type="dxa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4785" w:type="dxa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места нахождения 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>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86" w:type="dxa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(место (места) проведения контрольного (надзорного) мероприятия с заполнением проверочного листа)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органа)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(учетный номер контрольного (надзорного) мероприятия)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виду контроля (далее - инспектор);</w:t>
      </w:r>
    </w:p>
    <w:p w:rsidR="00E5659D" w:rsidRPr="002B1B5F" w:rsidRDefault="00E5659D" w:rsidP="00E56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659D" w:rsidRDefault="00E5659D" w:rsidP="00E565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2B1B5F">
        <w:rPr>
          <w:rFonts w:ascii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к применению лекарственных препаратов: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559"/>
        <w:gridCol w:w="1559"/>
      </w:tblGrid>
      <w:tr w:rsidR="00E5659D" w:rsidRPr="002B1B5F" w:rsidTr="001C32B8">
        <w:tc>
          <w:tcPr>
            <w:tcW w:w="851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Ответы на вопросы, отражающие содержание обязательных требований</w:t>
            </w: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B1B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1B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1843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 с указанием структурных единиц, которыми установлены обязательные требования</w:t>
            </w: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неприменимо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»*</w:t>
            </w:r>
          </w:p>
        </w:tc>
      </w:tr>
    </w:tbl>
    <w:p w:rsidR="00E5659D" w:rsidRPr="0050607D" w:rsidRDefault="00E5659D" w:rsidP="00E565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559"/>
        <w:gridCol w:w="1559"/>
      </w:tblGrid>
      <w:tr w:rsidR="00E5659D" w:rsidRPr="0050607D" w:rsidTr="001C32B8">
        <w:trPr>
          <w:tblHeader/>
        </w:trPr>
        <w:tc>
          <w:tcPr>
            <w:tcW w:w="851" w:type="dxa"/>
            <w:vAlign w:val="center"/>
          </w:tcPr>
          <w:p w:rsidR="00E5659D" w:rsidRPr="0050607D" w:rsidRDefault="00E5659D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5659D" w:rsidRPr="0050607D" w:rsidRDefault="00E5659D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E5659D" w:rsidRPr="0050607D" w:rsidRDefault="00E5659D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" w:type="dxa"/>
            <w:vAlign w:val="center"/>
          </w:tcPr>
          <w:p w:rsidR="00E5659D" w:rsidRPr="0050607D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" w:type="dxa"/>
            <w:vAlign w:val="center"/>
          </w:tcPr>
          <w:p w:rsidR="00E5659D" w:rsidRPr="0050607D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E5659D" w:rsidRPr="0050607D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E5659D" w:rsidRPr="0050607D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Pr="003770FB" w:rsidRDefault="00E5659D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Соблюдался ли запрет</w:t>
            </w: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лекарственных препаратов, предназначенных для лечения инфекционных и паразитарных болезней животных, вызываемых патогенными </w:t>
            </w: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микроорганизмами и условно-патогенными микроорганизмами, без клинического подтверждения диагноза</w:t>
            </w:r>
          </w:p>
        </w:tc>
        <w:tc>
          <w:tcPr>
            <w:tcW w:w="1843" w:type="dxa"/>
            <w:vAlign w:val="center"/>
          </w:tcPr>
          <w:p w:rsidR="00E5659D" w:rsidRPr="002B1B5F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пункт 5 части 4 статьи 10 </w:t>
            </w:r>
            <w:r w:rsidRPr="00EA1B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Федерального закона от 30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декабря </w:t>
            </w:r>
            <w:r w:rsidRPr="00EA1B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2020 г.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Pr="00EA1B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492-ФЗ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A1B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EA1B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биологической безопасности в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933EFE">
              <w:rPr>
                <w:rStyle w:val="a3"/>
                <w:rFonts w:ascii="Times New Roman" w:hAnsi="Times New Roman"/>
                <w:bCs/>
                <w:sz w:val="24"/>
                <w:szCs w:val="24"/>
                <w:lang w:eastAsia="ru-RU"/>
              </w:rPr>
              <w:footnoteReference w:id="1"/>
            </w:r>
            <w:r w:rsidRPr="00933EF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(далее -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>
              <w:rPr>
                <w:rFonts w:ascii="Times New Roman" w:hAnsi="Times New Roman"/>
                <w:sz w:val="24"/>
                <w:szCs w:val="24"/>
              </w:rPr>
              <w:t>№ 492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Соблюдался ли з</w:t>
            </w: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>апре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применения лекарственных препаратов при отсутствии эффективности лечения в течение срока, определенного инструкциями?</w:t>
            </w:r>
          </w:p>
        </w:tc>
        <w:tc>
          <w:tcPr>
            <w:tcW w:w="1843" w:type="dxa"/>
            <w:vAlign w:val="center"/>
          </w:tcPr>
          <w:p w:rsidR="00E5659D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пункт 5 части 4 статьи 10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492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-ФЗ</w:t>
            </w: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Pr="003770FB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Соблюдался ли з</w:t>
            </w: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>апре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использование фармацевтических субстанций при разведении, выращивании и содержании животных?</w:t>
            </w:r>
          </w:p>
        </w:tc>
        <w:tc>
          <w:tcPr>
            <w:tcW w:w="1843" w:type="dxa"/>
            <w:vAlign w:val="center"/>
          </w:tcPr>
          <w:p w:rsidR="00E5659D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4 части 4 статьи 10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492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-ФЗ</w:t>
            </w: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Pr="003770FB" w:rsidRDefault="00E5659D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>Предусм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атривалось</w:t>
            </w: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 в следующих случаях:</w:t>
            </w:r>
          </w:p>
        </w:tc>
        <w:tc>
          <w:tcPr>
            <w:tcW w:w="1843" w:type="dxa"/>
            <w:vAlign w:val="center"/>
          </w:tcPr>
          <w:p w:rsidR="00E5659D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1 приказа Минсельхоза России от 6 октября 2021 г. № 692 «Об установлении случаев, в которых не устанавливается запрет на применение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без клинического подтверждения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диагноза, а также запрет на продолжение применения таких препаратов при отсутствии эффективности лечения»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Приказ № 692)</w:t>
            </w:r>
            <w:proofErr w:type="gramEnd"/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Pr="003770FB" w:rsidRDefault="00E5659D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лекарственных препаратов при подготовке к хирургическому вмешательству, в процессе хирургического вмешательства и после него?</w:t>
            </w:r>
          </w:p>
        </w:tc>
        <w:tc>
          <w:tcPr>
            <w:tcW w:w="1843" w:type="dxa"/>
            <w:vAlign w:val="center"/>
          </w:tcPr>
          <w:p w:rsidR="00E5659D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Pr="003770FB" w:rsidRDefault="00E5659D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лекарственных препаратов при патологических родах?</w:t>
            </w:r>
          </w:p>
        </w:tc>
        <w:tc>
          <w:tcPr>
            <w:tcW w:w="1843" w:type="dxa"/>
            <w:vAlign w:val="center"/>
          </w:tcPr>
          <w:p w:rsidR="00E5659D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Pr="003770FB" w:rsidRDefault="00E5659D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лекарственных препаратов в лечебно-профилактической дозе, указанной в инструкциях по ветеринарному применению лекарственных препаратов (далее - инструкции), и с продолжительностью лечения, не превышающей четырнадцати календарных дней, группе животных, контактирующих с животными, больными инфекционной или паразитарной болезнью животных, вызываемой патогенными микроорганизмами и условно-патогенными микроорганизмами, и не имеющих клинических признаков соответствующей болезни, в целях предотвращения распространения соответствующей болезни при групповом содержании животных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для ухода за такими животными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используется одно и то же оборудование и (или) инвентарь?</w:t>
            </w:r>
          </w:p>
        </w:tc>
        <w:tc>
          <w:tcPr>
            <w:tcW w:w="1843" w:type="dxa"/>
            <w:vAlign w:val="center"/>
          </w:tcPr>
          <w:p w:rsidR="00E5659D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Pr="003770FB" w:rsidRDefault="00E5659D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>Предусм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атривалось</w:t>
            </w: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применение лекарственных препаратов при отсутствии эффективности лечения в течение срока, определенного инструкциями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>в следующих случаях:</w:t>
            </w:r>
          </w:p>
        </w:tc>
        <w:tc>
          <w:tcPr>
            <w:tcW w:w="1843" w:type="dxa"/>
            <w:vAlign w:val="center"/>
          </w:tcPr>
          <w:p w:rsidR="00E5659D" w:rsidRPr="003770FB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70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кт 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Приказа № 692</w:t>
            </w: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Pr="003770FB" w:rsidRDefault="00E5659D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диагноза, требующего замены применяемого лекарственного препарата иным лекарственным препаратом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E5659D" w:rsidRPr="003770FB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Pr="003770FB" w:rsidRDefault="00E5659D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0FB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устойчивости возбудителя болезни к применяемому лекарственному препарату при условии его замены другим лекарственным препаратом, отсутствие устойчивости возбудителя болезни к которому подтверждено результатами лабораторных исследований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E5659D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Pr="003770FB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A43">
              <w:rPr>
                <w:rFonts w:ascii="Times New Roman" w:hAnsi="Times New Roman"/>
                <w:sz w:val="24"/>
                <w:szCs w:val="24"/>
                <w:lang w:eastAsia="ru-RU"/>
              </w:rPr>
              <w:t>Вводи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лось</w:t>
            </w:r>
            <w:r w:rsidRPr="00CE2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ограничение на применение в лечебных целях, в том числе для лечения сельскохозяйственных животных,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следующих </w:t>
            </w:r>
            <w:r w:rsidRPr="00CE2A43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vAlign w:val="center"/>
          </w:tcPr>
          <w:p w:rsidR="00E5659D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Минсельхоза России от 18 ноября 2021 г. № 771 «Об утверждении Перечня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в отношении которых вводится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ограничение на применение в лечебных целях, в том числе для лечения сельскохозяйственных животных»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Pr="003770FB" w:rsidRDefault="00E5659D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 препараты, предназначенные для лечения инфекционных и паразитарных болезней животных, вызываемых патогенными микроорганизмами и условно-патогенными микроорганизмами, в любых лекарственных формах (далее - антимикробные препараты), действующие вещества которых не применяются для лечения животных?</w:t>
            </w:r>
          </w:p>
        </w:tc>
        <w:tc>
          <w:tcPr>
            <w:tcW w:w="1843" w:type="dxa"/>
            <w:vAlign w:val="center"/>
          </w:tcPr>
          <w:p w:rsidR="00E5659D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59D" w:rsidRPr="002B1B5F" w:rsidTr="001C32B8">
        <w:tc>
          <w:tcPr>
            <w:tcW w:w="851" w:type="dxa"/>
            <w:vAlign w:val="center"/>
          </w:tcPr>
          <w:p w:rsidR="00E5659D" w:rsidRPr="00EA1BE2" w:rsidRDefault="00E5659D" w:rsidP="00E5659D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59D" w:rsidRDefault="00E5659D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антимикробные препараты, действующие вещества которых применяются в случаях, в которых не устанавливается запрет на продолжение применения антимикробных препаратов при отсутствии эффективности лечения?</w:t>
            </w:r>
          </w:p>
        </w:tc>
        <w:tc>
          <w:tcPr>
            <w:tcW w:w="1843" w:type="dxa"/>
            <w:vAlign w:val="center"/>
          </w:tcPr>
          <w:p w:rsidR="00E5659D" w:rsidRDefault="00E5659D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9D" w:rsidRPr="002B1B5F" w:rsidRDefault="00E5659D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659D" w:rsidRDefault="00E5659D" w:rsidP="00E56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62FE">
        <w:rPr>
          <w:rFonts w:ascii="Times New Roman" w:hAnsi="Times New Roman"/>
          <w:sz w:val="20"/>
          <w:szCs w:val="20"/>
          <w:lang w:eastAsia="ru-RU"/>
        </w:rPr>
        <w:t xml:space="preserve">* 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подлежит обязательному заполн</w:t>
      </w:r>
      <w:r>
        <w:rPr>
          <w:rFonts w:ascii="Times New Roman" w:hAnsi="Times New Roman"/>
          <w:bCs/>
          <w:sz w:val="24"/>
          <w:szCs w:val="24"/>
          <w:lang w:eastAsia="ru-RU"/>
        </w:rPr>
        <w:t>ению в случае заполнения графы «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неприменимо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E5659D" w:rsidRDefault="00E5659D" w:rsidP="00E56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1ED">
        <w:rPr>
          <w:rFonts w:ascii="Times New Roman" w:hAnsi="Times New Roman"/>
          <w:sz w:val="24"/>
          <w:szCs w:val="24"/>
        </w:rPr>
        <w:t>Контрольное (надзорное) мероприятие</w:t>
      </w:r>
      <w:r>
        <w:rPr>
          <w:rFonts w:ascii="Times New Roman" w:hAnsi="Times New Roman"/>
          <w:sz w:val="24"/>
          <w:szCs w:val="24"/>
        </w:rPr>
        <w:t xml:space="preserve"> (выездная проверка)</w:t>
      </w:r>
      <w:r w:rsidRPr="00265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1ED">
        <w:rPr>
          <w:rFonts w:ascii="Times New Roman" w:hAnsi="Times New Roman"/>
          <w:sz w:val="24"/>
          <w:szCs w:val="24"/>
        </w:rPr>
        <w:t>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E5659D" w:rsidRPr="00221D23" w:rsidRDefault="00E5659D" w:rsidP="00E56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E5659D" w:rsidRPr="00723030" w:rsidRDefault="00E5659D" w:rsidP="00E56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E5659D" w:rsidRPr="00221D23" w:rsidRDefault="00E5659D" w:rsidP="00E56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659D" w:rsidRPr="00221D23" w:rsidRDefault="00E5659D" w:rsidP="00E56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E5659D" w:rsidRDefault="00E5659D" w:rsidP="00E5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AE665F" w:rsidRDefault="00AE665F"/>
    <w:sectPr w:rsidR="00AE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84" w:rsidRDefault="008D3C84" w:rsidP="00E5659D">
      <w:pPr>
        <w:spacing w:after="0" w:line="240" w:lineRule="auto"/>
      </w:pPr>
      <w:r>
        <w:separator/>
      </w:r>
    </w:p>
  </w:endnote>
  <w:endnote w:type="continuationSeparator" w:id="0">
    <w:p w:rsidR="008D3C84" w:rsidRDefault="008D3C84" w:rsidP="00E5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84" w:rsidRDefault="008D3C84" w:rsidP="00E5659D">
      <w:pPr>
        <w:spacing w:after="0" w:line="240" w:lineRule="auto"/>
      </w:pPr>
      <w:r>
        <w:separator/>
      </w:r>
    </w:p>
  </w:footnote>
  <w:footnote w:type="continuationSeparator" w:id="0">
    <w:p w:rsidR="008D3C84" w:rsidRDefault="008D3C84" w:rsidP="00E5659D">
      <w:pPr>
        <w:spacing w:after="0" w:line="240" w:lineRule="auto"/>
      </w:pPr>
      <w:r>
        <w:continuationSeparator/>
      </w:r>
    </w:p>
  </w:footnote>
  <w:footnote w:id="1">
    <w:p w:rsidR="00E5659D" w:rsidRPr="00872D12" w:rsidRDefault="00E5659D" w:rsidP="00E5659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72D12">
        <w:rPr>
          <w:rStyle w:val="a3"/>
          <w:rFonts w:ascii="Times New Roman" w:hAnsi="Times New Roman"/>
          <w:sz w:val="20"/>
          <w:szCs w:val="20"/>
        </w:rPr>
        <w:footnoteRef/>
      </w:r>
      <w:r w:rsidRPr="00872D12">
        <w:rPr>
          <w:rFonts w:ascii="Times New Roman" w:hAnsi="Times New Roman"/>
          <w:sz w:val="20"/>
          <w:szCs w:val="20"/>
        </w:rPr>
        <w:t xml:space="preserve"> </w:t>
      </w:r>
      <w:r w:rsidRPr="00872D12">
        <w:rPr>
          <w:rFonts w:ascii="Times New Roman" w:hAnsi="Times New Roman"/>
          <w:sz w:val="20"/>
          <w:szCs w:val="20"/>
          <w:lang w:eastAsia="ru-RU"/>
        </w:rPr>
        <w:t>Собрание законодательства Российской Федерации, 2021, № 1, ст. 31.</w:t>
      </w:r>
    </w:p>
  </w:footnote>
  <w:footnote w:id="2">
    <w:p w:rsidR="00E5659D" w:rsidRDefault="00E5659D" w:rsidP="00E5659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 w:rsidRPr="006E2485">
        <w:rPr>
          <w:rFonts w:ascii="Times New Roman" w:hAnsi="Times New Roman"/>
          <w:sz w:val="20"/>
          <w:szCs w:val="20"/>
          <w:lang w:eastAsia="ru-RU"/>
        </w:rPr>
        <w:t>Зарегистрирован</w:t>
      </w:r>
      <w:proofErr w:type="gramEnd"/>
      <w:r w:rsidRPr="006E2485">
        <w:rPr>
          <w:rFonts w:ascii="Times New Roman" w:hAnsi="Times New Roman"/>
          <w:sz w:val="20"/>
          <w:szCs w:val="20"/>
          <w:lang w:eastAsia="ru-RU"/>
        </w:rPr>
        <w:t xml:space="preserve"> Минюстом России 9 ноября 2021 г., регистрационный № 65730.</w:t>
      </w:r>
    </w:p>
  </w:footnote>
  <w:footnote w:id="3">
    <w:p w:rsidR="00E5659D" w:rsidRDefault="00E5659D" w:rsidP="00E5659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6E2485">
        <w:rPr>
          <w:rFonts w:ascii="Times New Roman" w:hAnsi="Times New Roman"/>
          <w:sz w:val="20"/>
          <w:szCs w:val="20"/>
          <w:lang w:eastAsia="ru-RU"/>
        </w:rPr>
        <w:t xml:space="preserve">Зарегистрирован Минюстом России 29 ноября 2021 г. № 66038.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2161"/>
    <w:multiLevelType w:val="multilevel"/>
    <w:tmpl w:val="680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D"/>
    <w:rsid w:val="008D3C84"/>
    <w:rsid w:val="00AE665F"/>
    <w:rsid w:val="00E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nhideWhenUsed/>
    <w:rsid w:val="00E5659D"/>
    <w:rPr>
      <w:vertAlign w:val="superscript"/>
    </w:rPr>
  </w:style>
  <w:style w:type="paragraph" w:styleId="a4">
    <w:name w:val="List Paragraph"/>
    <w:basedOn w:val="a"/>
    <w:uiPriority w:val="34"/>
    <w:qFormat/>
    <w:rsid w:val="00E5659D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table" w:styleId="a5">
    <w:name w:val="Table Grid"/>
    <w:basedOn w:val="a1"/>
    <w:uiPriority w:val="59"/>
    <w:rsid w:val="00E5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nhideWhenUsed/>
    <w:rsid w:val="00E5659D"/>
    <w:rPr>
      <w:vertAlign w:val="superscript"/>
    </w:rPr>
  </w:style>
  <w:style w:type="paragraph" w:styleId="a4">
    <w:name w:val="List Paragraph"/>
    <w:basedOn w:val="a"/>
    <w:uiPriority w:val="34"/>
    <w:qFormat/>
    <w:rsid w:val="00E5659D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table" w:styleId="a5">
    <w:name w:val="Table Grid"/>
    <w:basedOn w:val="a1"/>
    <w:uiPriority w:val="59"/>
    <w:rsid w:val="00E5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Org_pravo</dc:creator>
  <cp:lastModifiedBy>Org_pravo</cp:lastModifiedBy>
  <cp:revision>1</cp:revision>
  <dcterms:created xsi:type="dcterms:W3CDTF">2022-03-24T07:12:00Z</dcterms:created>
  <dcterms:modified xsi:type="dcterms:W3CDTF">2022-03-24T07:13:00Z</dcterms:modified>
</cp:coreProperties>
</file>