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4B2AB4" w:rsidRDefault="00317676" w:rsidP="004B2AB4">
      <w:pPr>
        <w:spacing w:line="276" w:lineRule="auto"/>
        <w:contextualSpacing/>
        <w:jc w:val="center"/>
        <w:rPr>
          <w:rFonts w:ascii="Times New Roman" w:hAnsi="Times New Roman" w:cs="Times New Roman"/>
          <w:sz w:val="24"/>
          <w:szCs w:val="24"/>
        </w:rPr>
      </w:pPr>
      <w:r w:rsidRPr="004B2AB4">
        <w:rPr>
          <w:rFonts w:ascii="Times New Roman" w:hAnsi="Times New Roman" w:cs="Times New Roman"/>
          <w:sz w:val="24"/>
          <w:szCs w:val="24"/>
        </w:rPr>
        <w:t>Управление Россельхознадзора по Республике Мордовия и Пензенской области</w:t>
      </w: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317676" w:rsidRPr="004B2AB4" w:rsidRDefault="00317676" w:rsidP="004B2AB4">
      <w:pPr>
        <w:spacing w:line="276" w:lineRule="auto"/>
        <w:contextualSpacing/>
        <w:jc w:val="center"/>
        <w:rPr>
          <w:rFonts w:ascii="Times New Roman" w:hAnsi="Times New Roman" w:cs="Times New Roman"/>
          <w:sz w:val="24"/>
          <w:szCs w:val="24"/>
        </w:rPr>
      </w:pPr>
    </w:p>
    <w:p w:rsidR="00C3339F" w:rsidRPr="004B2AB4" w:rsidRDefault="003F40D3" w:rsidP="004B2AB4">
      <w:pPr>
        <w:spacing w:line="276" w:lineRule="auto"/>
        <w:contextualSpacing/>
        <w:jc w:val="center"/>
        <w:rPr>
          <w:rFonts w:ascii="Times New Roman" w:hAnsi="Times New Roman" w:cs="Times New Roman"/>
          <w:sz w:val="24"/>
          <w:szCs w:val="24"/>
        </w:rPr>
      </w:pPr>
      <w:r w:rsidRPr="004B2AB4">
        <w:rPr>
          <w:rFonts w:ascii="Times New Roman" w:hAnsi="Times New Roman" w:cs="Times New Roman"/>
          <w:sz w:val="24"/>
          <w:szCs w:val="24"/>
        </w:rPr>
        <w:t>Доклад</w:t>
      </w:r>
    </w:p>
    <w:p w:rsidR="003F40D3" w:rsidRPr="004B2AB4" w:rsidRDefault="003F40D3" w:rsidP="004B2AB4">
      <w:pPr>
        <w:spacing w:line="276" w:lineRule="auto"/>
        <w:contextualSpacing/>
        <w:jc w:val="center"/>
        <w:rPr>
          <w:rFonts w:ascii="Times New Roman" w:hAnsi="Times New Roman" w:cs="Times New Roman"/>
          <w:sz w:val="24"/>
          <w:szCs w:val="24"/>
        </w:rPr>
      </w:pPr>
      <w:r w:rsidRPr="004B2AB4">
        <w:rPr>
          <w:rFonts w:ascii="Times New Roman" w:hAnsi="Times New Roman" w:cs="Times New Roman"/>
          <w:sz w:val="24"/>
          <w:szCs w:val="24"/>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4B2AB4" w:rsidRDefault="00C3339F" w:rsidP="004B2AB4">
      <w:pPr>
        <w:spacing w:line="276" w:lineRule="auto"/>
        <w:contextualSpacing/>
        <w:jc w:val="center"/>
        <w:rPr>
          <w:rFonts w:ascii="Times New Roman" w:hAnsi="Times New Roman" w:cs="Times New Roman"/>
          <w:sz w:val="24"/>
          <w:szCs w:val="24"/>
        </w:rPr>
      </w:pPr>
    </w:p>
    <w:p w:rsidR="002E6B99" w:rsidRPr="004B2AB4" w:rsidRDefault="002E6B99" w:rsidP="004B2AB4">
      <w:pPr>
        <w:spacing w:line="276" w:lineRule="auto"/>
        <w:jc w:val="both"/>
        <w:rPr>
          <w:rFonts w:ascii="Times New Roman" w:hAnsi="Times New Roman" w:cs="Times New Roman"/>
          <w:sz w:val="24"/>
          <w:szCs w:val="24"/>
        </w:rPr>
      </w:pPr>
      <w:r w:rsidRPr="004B2AB4">
        <w:rPr>
          <w:rFonts w:ascii="Times New Roman" w:hAnsi="Times New Roman" w:cs="Times New Roman"/>
          <w:sz w:val="24"/>
          <w:szCs w:val="24"/>
        </w:rPr>
        <w:t xml:space="preserve">утвержден приказом руководителя Управления Россельхознадзора по Республике Мордовия и Пензенской области от </w:t>
      </w:r>
      <w:r w:rsidR="00F705BA">
        <w:rPr>
          <w:rFonts w:ascii="Times New Roman" w:hAnsi="Times New Roman" w:cs="Times New Roman"/>
          <w:sz w:val="24"/>
          <w:szCs w:val="24"/>
        </w:rPr>
        <w:t>28.02.</w:t>
      </w:r>
      <w:r w:rsidRPr="004B2AB4">
        <w:rPr>
          <w:rFonts w:ascii="Times New Roman" w:hAnsi="Times New Roman" w:cs="Times New Roman"/>
          <w:sz w:val="24"/>
          <w:szCs w:val="24"/>
        </w:rPr>
        <w:t>20</w:t>
      </w:r>
      <w:r w:rsidR="00214D8D" w:rsidRPr="004B2AB4">
        <w:rPr>
          <w:rFonts w:ascii="Times New Roman" w:hAnsi="Times New Roman" w:cs="Times New Roman"/>
          <w:sz w:val="24"/>
          <w:szCs w:val="24"/>
        </w:rPr>
        <w:t>2</w:t>
      </w:r>
      <w:r w:rsidR="00216AC6" w:rsidRPr="004B2AB4">
        <w:rPr>
          <w:rFonts w:ascii="Times New Roman" w:hAnsi="Times New Roman" w:cs="Times New Roman"/>
          <w:sz w:val="24"/>
          <w:szCs w:val="24"/>
        </w:rPr>
        <w:t>2</w:t>
      </w:r>
      <w:r w:rsidRPr="004B2AB4">
        <w:rPr>
          <w:rFonts w:ascii="Times New Roman" w:hAnsi="Times New Roman" w:cs="Times New Roman"/>
          <w:sz w:val="24"/>
          <w:szCs w:val="24"/>
        </w:rPr>
        <w:t xml:space="preserve"> г. № </w:t>
      </w:r>
      <w:r w:rsidR="00F705BA">
        <w:rPr>
          <w:rFonts w:ascii="Times New Roman" w:hAnsi="Times New Roman" w:cs="Times New Roman"/>
          <w:sz w:val="24"/>
          <w:szCs w:val="24"/>
        </w:rPr>
        <w:t>49-п</w:t>
      </w:r>
      <w:bookmarkStart w:id="0" w:name="_GoBack"/>
      <w:bookmarkEnd w:id="0"/>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317676" w:rsidRPr="004B2AB4" w:rsidRDefault="00317676" w:rsidP="004B2AB4">
      <w:pPr>
        <w:spacing w:line="276" w:lineRule="auto"/>
        <w:ind w:firstLine="709"/>
        <w:contextualSpacing/>
        <w:jc w:val="center"/>
        <w:rPr>
          <w:rFonts w:ascii="Times New Roman" w:hAnsi="Times New Roman" w:cs="Times New Roman"/>
          <w:sz w:val="24"/>
          <w:szCs w:val="24"/>
        </w:rPr>
      </w:pPr>
    </w:p>
    <w:p w:rsidR="008664D1" w:rsidRPr="004B2AB4" w:rsidRDefault="008664D1" w:rsidP="004B2AB4">
      <w:pPr>
        <w:spacing w:line="276" w:lineRule="auto"/>
        <w:ind w:firstLine="709"/>
        <w:contextualSpacing/>
        <w:jc w:val="center"/>
        <w:rPr>
          <w:rFonts w:ascii="Times New Roman" w:hAnsi="Times New Roman" w:cs="Times New Roman"/>
          <w:sz w:val="24"/>
          <w:szCs w:val="24"/>
        </w:rPr>
      </w:pPr>
    </w:p>
    <w:p w:rsidR="008664D1" w:rsidRPr="004B2AB4" w:rsidRDefault="008664D1" w:rsidP="004B2AB4">
      <w:pPr>
        <w:spacing w:line="276" w:lineRule="auto"/>
        <w:ind w:firstLine="709"/>
        <w:contextualSpacing/>
        <w:jc w:val="center"/>
        <w:rPr>
          <w:rFonts w:ascii="Times New Roman" w:hAnsi="Times New Roman" w:cs="Times New Roman"/>
          <w:sz w:val="24"/>
          <w:szCs w:val="24"/>
        </w:rPr>
      </w:pPr>
    </w:p>
    <w:p w:rsidR="008664D1" w:rsidRPr="004B2AB4" w:rsidRDefault="008664D1" w:rsidP="004B2AB4">
      <w:pPr>
        <w:spacing w:line="276" w:lineRule="auto"/>
        <w:ind w:firstLine="709"/>
        <w:contextualSpacing/>
        <w:jc w:val="center"/>
        <w:rPr>
          <w:rFonts w:ascii="Times New Roman" w:hAnsi="Times New Roman" w:cs="Times New Roman"/>
          <w:sz w:val="24"/>
          <w:szCs w:val="24"/>
        </w:rPr>
      </w:pPr>
    </w:p>
    <w:p w:rsidR="008664D1" w:rsidRPr="004B2AB4" w:rsidRDefault="008664D1" w:rsidP="004B2AB4">
      <w:pPr>
        <w:spacing w:line="276" w:lineRule="auto"/>
        <w:ind w:firstLine="709"/>
        <w:contextualSpacing/>
        <w:jc w:val="center"/>
        <w:rPr>
          <w:rFonts w:ascii="Times New Roman" w:hAnsi="Times New Roman" w:cs="Times New Roman"/>
          <w:sz w:val="24"/>
          <w:szCs w:val="24"/>
        </w:rPr>
      </w:pPr>
    </w:p>
    <w:p w:rsidR="008664D1" w:rsidRPr="004B2AB4" w:rsidRDefault="008664D1" w:rsidP="004B2AB4">
      <w:pPr>
        <w:spacing w:line="276" w:lineRule="auto"/>
        <w:ind w:firstLine="709"/>
        <w:contextualSpacing/>
        <w:jc w:val="center"/>
        <w:rPr>
          <w:rFonts w:ascii="Times New Roman" w:hAnsi="Times New Roman" w:cs="Times New Roman"/>
          <w:sz w:val="24"/>
          <w:szCs w:val="24"/>
        </w:rPr>
      </w:pPr>
    </w:p>
    <w:p w:rsidR="008664D1" w:rsidRPr="004B2AB4" w:rsidRDefault="008664D1" w:rsidP="004B2AB4">
      <w:pPr>
        <w:spacing w:line="276" w:lineRule="auto"/>
        <w:ind w:firstLine="709"/>
        <w:contextualSpacing/>
        <w:jc w:val="center"/>
        <w:rPr>
          <w:rFonts w:ascii="Times New Roman" w:hAnsi="Times New Roman" w:cs="Times New Roman"/>
          <w:sz w:val="24"/>
          <w:szCs w:val="24"/>
        </w:rPr>
      </w:pPr>
    </w:p>
    <w:p w:rsidR="001131C3" w:rsidRPr="004B2AB4" w:rsidRDefault="003F40D3" w:rsidP="004B2AB4">
      <w:pPr>
        <w:spacing w:line="276" w:lineRule="auto"/>
        <w:ind w:firstLine="709"/>
        <w:contextualSpacing/>
        <w:jc w:val="center"/>
        <w:rPr>
          <w:rFonts w:ascii="Times New Roman" w:hAnsi="Times New Roman" w:cs="Times New Roman"/>
          <w:sz w:val="24"/>
          <w:szCs w:val="24"/>
        </w:rPr>
      </w:pPr>
      <w:r w:rsidRPr="004B2AB4">
        <w:rPr>
          <w:rFonts w:ascii="Times New Roman" w:hAnsi="Times New Roman" w:cs="Times New Roman"/>
          <w:sz w:val="24"/>
          <w:szCs w:val="24"/>
        </w:rPr>
        <w:t>Саранск</w:t>
      </w:r>
      <w:r w:rsidR="00317676" w:rsidRPr="004B2AB4">
        <w:rPr>
          <w:rFonts w:ascii="Times New Roman" w:hAnsi="Times New Roman" w:cs="Times New Roman"/>
          <w:sz w:val="24"/>
          <w:szCs w:val="24"/>
        </w:rPr>
        <w:t xml:space="preserve"> 20</w:t>
      </w:r>
      <w:r w:rsidR="00214D8D" w:rsidRPr="004B2AB4">
        <w:rPr>
          <w:rFonts w:ascii="Times New Roman" w:hAnsi="Times New Roman" w:cs="Times New Roman"/>
          <w:sz w:val="24"/>
          <w:szCs w:val="24"/>
        </w:rPr>
        <w:t>2</w:t>
      </w:r>
      <w:r w:rsidR="00216AC6" w:rsidRPr="004B2AB4">
        <w:rPr>
          <w:rFonts w:ascii="Times New Roman" w:hAnsi="Times New Roman" w:cs="Times New Roman"/>
          <w:sz w:val="24"/>
          <w:szCs w:val="24"/>
        </w:rPr>
        <w:t>2</w:t>
      </w:r>
      <w:r w:rsidR="00214D8D" w:rsidRPr="004B2AB4">
        <w:rPr>
          <w:rFonts w:ascii="Times New Roman" w:hAnsi="Times New Roman" w:cs="Times New Roman"/>
          <w:sz w:val="24"/>
          <w:szCs w:val="24"/>
        </w:rPr>
        <w:t xml:space="preserve"> </w:t>
      </w:r>
      <w:r w:rsidR="00317676" w:rsidRPr="004B2AB4">
        <w:rPr>
          <w:rFonts w:ascii="Times New Roman" w:hAnsi="Times New Roman" w:cs="Times New Roman"/>
          <w:sz w:val="24"/>
          <w:szCs w:val="24"/>
        </w:rPr>
        <w:t>г.</w:t>
      </w:r>
    </w:p>
    <w:p w:rsidR="008664D1" w:rsidRPr="004B2AB4" w:rsidRDefault="008664D1" w:rsidP="004B2AB4">
      <w:pPr>
        <w:spacing w:line="276" w:lineRule="auto"/>
        <w:ind w:firstLine="709"/>
        <w:contextualSpacing/>
        <w:jc w:val="center"/>
        <w:rPr>
          <w:rFonts w:ascii="Times New Roman" w:hAnsi="Times New Roman" w:cs="Times New Roman"/>
          <w:sz w:val="24"/>
          <w:szCs w:val="24"/>
        </w:rPr>
      </w:pPr>
    </w:p>
    <w:p w:rsidR="008664D1" w:rsidRPr="004B2AB4" w:rsidRDefault="008664D1" w:rsidP="004B2AB4">
      <w:pPr>
        <w:spacing w:line="276" w:lineRule="auto"/>
        <w:ind w:firstLine="709"/>
        <w:contextualSpacing/>
        <w:jc w:val="center"/>
        <w:rPr>
          <w:rFonts w:ascii="Times New Roman" w:hAnsi="Times New Roman" w:cs="Times New Roman"/>
          <w:sz w:val="24"/>
          <w:szCs w:val="24"/>
        </w:rPr>
      </w:pPr>
    </w:p>
    <w:p w:rsidR="008664D1" w:rsidRPr="004B2AB4" w:rsidRDefault="008664D1" w:rsidP="004B2AB4">
      <w:pPr>
        <w:pStyle w:val="a3"/>
        <w:spacing w:after="100" w:afterAutospacing="1" w:line="276" w:lineRule="auto"/>
        <w:ind w:left="0" w:firstLine="709"/>
        <w:jc w:val="center"/>
        <w:rPr>
          <w:b/>
          <w:bCs/>
          <w:sz w:val="24"/>
          <w:szCs w:val="24"/>
        </w:rPr>
      </w:pPr>
      <w:r w:rsidRPr="004B2AB4">
        <w:rPr>
          <w:b/>
          <w:bCs/>
          <w:sz w:val="24"/>
          <w:szCs w:val="24"/>
        </w:rPr>
        <w:lastRenderedPageBreak/>
        <w:t>Республика Мордовия</w:t>
      </w:r>
    </w:p>
    <w:p w:rsidR="008664D1" w:rsidRPr="004B2AB4" w:rsidRDefault="008664D1" w:rsidP="004B2AB4">
      <w:pPr>
        <w:pStyle w:val="a3"/>
        <w:spacing w:after="100" w:afterAutospacing="1" w:line="276" w:lineRule="auto"/>
        <w:ind w:left="0" w:firstLine="709"/>
        <w:jc w:val="center"/>
        <w:rPr>
          <w:b/>
          <w:bCs/>
          <w:sz w:val="24"/>
          <w:szCs w:val="24"/>
        </w:rPr>
      </w:pPr>
      <w:r w:rsidRPr="004B2AB4">
        <w:rPr>
          <w:b/>
          <w:bCs/>
          <w:sz w:val="24"/>
          <w:szCs w:val="24"/>
        </w:rPr>
        <w:t>Государственный ветеринарный надзор</w:t>
      </w:r>
    </w:p>
    <w:p w:rsidR="00216AC6" w:rsidRPr="004B2AB4" w:rsidRDefault="00216AC6" w:rsidP="004B2AB4">
      <w:pPr>
        <w:pStyle w:val="a3"/>
        <w:spacing w:line="276" w:lineRule="auto"/>
        <w:ind w:left="0" w:firstLine="708"/>
        <w:jc w:val="both"/>
        <w:rPr>
          <w:bCs/>
          <w:sz w:val="24"/>
          <w:szCs w:val="24"/>
        </w:rPr>
      </w:pPr>
      <w:r w:rsidRPr="004B2AB4">
        <w:rPr>
          <w:bCs/>
          <w:sz w:val="24"/>
          <w:szCs w:val="24"/>
        </w:rPr>
        <w:t>В 2021 году в результате проверок выявлены нарушения на предприятиях по переработке животноводческой продукции, в местах реализации пищевых продуктов, в точках общественного питания.</w:t>
      </w:r>
    </w:p>
    <w:p w:rsidR="00216AC6" w:rsidRPr="004B2AB4" w:rsidRDefault="00216AC6" w:rsidP="004B2AB4">
      <w:pPr>
        <w:pStyle w:val="a3"/>
        <w:spacing w:line="276" w:lineRule="auto"/>
        <w:ind w:left="0" w:firstLine="709"/>
        <w:jc w:val="both"/>
        <w:rPr>
          <w:bCs/>
          <w:sz w:val="24"/>
          <w:szCs w:val="24"/>
        </w:rPr>
      </w:pPr>
      <w:r w:rsidRPr="004B2AB4">
        <w:rPr>
          <w:bCs/>
          <w:sz w:val="24"/>
          <w:szCs w:val="24"/>
        </w:rPr>
        <w:t xml:space="preserve">Основные нарушения, выявленные при проведении контрольно-надзорных мероприятий: </w:t>
      </w:r>
    </w:p>
    <w:p w:rsidR="00216AC6" w:rsidRPr="004B2AB4" w:rsidRDefault="00216AC6" w:rsidP="004B2AB4">
      <w:pPr>
        <w:pStyle w:val="a3"/>
        <w:spacing w:line="276" w:lineRule="auto"/>
        <w:ind w:left="0" w:firstLine="720"/>
        <w:jc w:val="both"/>
        <w:rPr>
          <w:bCs/>
          <w:sz w:val="24"/>
          <w:szCs w:val="24"/>
        </w:rPr>
      </w:pPr>
      <w:r w:rsidRPr="004B2AB4">
        <w:rPr>
          <w:bCs/>
          <w:sz w:val="24"/>
          <w:szCs w:val="24"/>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216AC6" w:rsidRPr="004B2AB4" w:rsidRDefault="00216AC6" w:rsidP="004B2AB4">
      <w:pPr>
        <w:pStyle w:val="a3"/>
        <w:spacing w:line="276" w:lineRule="auto"/>
        <w:ind w:left="0" w:firstLine="709"/>
        <w:jc w:val="both"/>
        <w:rPr>
          <w:bCs/>
          <w:sz w:val="24"/>
          <w:szCs w:val="24"/>
        </w:rPr>
      </w:pPr>
      <w:r w:rsidRPr="004B2AB4">
        <w:rPr>
          <w:bCs/>
          <w:sz w:val="24"/>
          <w:szCs w:val="24"/>
        </w:rPr>
        <w:t>-хранение и реализация пищевых продуктов без проведения ветеринарно-санитарной экспертизы;</w:t>
      </w:r>
    </w:p>
    <w:p w:rsidR="00216AC6" w:rsidRPr="004B2AB4" w:rsidRDefault="00216AC6" w:rsidP="004B2AB4">
      <w:pPr>
        <w:pStyle w:val="a3"/>
        <w:spacing w:line="276" w:lineRule="auto"/>
        <w:ind w:left="0" w:firstLine="709"/>
        <w:jc w:val="both"/>
        <w:rPr>
          <w:bCs/>
          <w:sz w:val="24"/>
          <w:szCs w:val="24"/>
        </w:rPr>
      </w:pPr>
      <w:r w:rsidRPr="004B2AB4">
        <w:rPr>
          <w:bCs/>
          <w:sz w:val="24"/>
          <w:szCs w:val="24"/>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216AC6" w:rsidRPr="004B2AB4" w:rsidRDefault="00216AC6" w:rsidP="004B2AB4">
      <w:pPr>
        <w:pStyle w:val="a3"/>
        <w:spacing w:line="276" w:lineRule="auto"/>
        <w:ind w:left="0" w:firstLine="709"/>
        <w:jc w:val="both"/>
        <w:rPr>
          <w:bCs/>
          <w:sz w:val="24"/>
          <w:szCs w:val="24"/>
        </w:rPr>
      </w:pPr>
      <w:r w:rsidRPr="004B2AB4">
        <w:rPr>
          <w:b/>
          <w:bCs/>
          <w:i/>
          <w:sz w:val="24"/>
          <w:szCs w:val="24"/>
        </w:rPr>
        <w:t>Требования к оформлению ветеринарных сопроводительных документов</w:t>
      </w:r>
      <w:r w:rsidRPr="004B2AB4">
        <w:rPr>
          <w:bCs/>
          <w:sz w:val="24"/>
          <w:szCs w:val="24"/>
        </w:rPr>
        <w:t>.</w:t>
      </w:r>
    </w:p>
    <w:p w:rsidR="00216AC6" w:rsidRPr="004B2AB4" w:rsidRDefault="00216AC6" w:rsidP="004B2AB4">
      <w:pPr>
        <w:pStyle w:val="a3"/>
        <w:spacing w:line="276" w:lineRule="auto"/>
        <w:ind w:left="0" w:firstLine="709"/>
        <w:jc w:val="both"/>
        <w:rPr>
          <w:bCs/>
          <w:sz w:val="24"/>
          <w:szCs w:val="24"/>
        </w:rPr>
      </w:pPr>
      <w:r w:rsidRPr="004B2AB4">
        <w:rPr>
          <w:bCs/>
          <w:sz w:val="24"/>
          <w:szCs w:val="24"/>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216AC6" w:rsidRPr="004B2AB4" w:rsidRDefault="00216AC6" w:rsidP="004B2AB4">
      <w:pPr>
        <w:pStyle w:val="a3"/>
        <w:spacing w:line="276" w:lineRule="auto"/>
        <w:ind w:left="0" w:firstLine="709"/>
        <w:jc w:val="both"/>
        <w:rPr>
          <w:bCs/>
          <w:sz w:val="24"/>
          <w:szCs w:val="24"/>
        </w:rPr>
      </w:pPr>
      <w:r w:rsidRPr="004B2AB4">
        <w:rPr>
          <w:bCs/>
          <w:sz w:val="24"/>
          <w:szCs w:val="24"/>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216AC6" w:rsidRPr="004B2AB4" w:rsidRDefault="00216AC6" w:rsidP="004B2AB4">
      <w:pPr>
        <w:pStyle w:val="a3"/>
        <w:spacing w:line="276" w:lineRule="auto"/>
        <w:ind w:left="0" w:firstLine="709"/>
        <w:jc w:val="both"/>
        <w:rPr>
          <w:bCs/>
          <w:sz w:val="24"/>
          <w:szCs w:val="24"/>
        </w:rPr>
      </w:pPr>
      <w:r w:rsidRPr="004B2AB4">
        <w:rPr>
          <w:bCs/>
          <w:sz w:val="24"/>
          <w:szCs w:val="24"/>
        </w:rPr>
        <w:t xml:space="preserve">Употребление в пищу продукции, не прошедшей ветеринарно-санитарной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216AC6" w:rsidRPr="004B2AB4" w:rsidRDefault="00216AC6" w:rsidP="004B2AB4">
      <w:pPr>
        <w:pStyle w:val="a3"/>
        <w:spacing w:line="276" w:lineRule="auto"/>
        <w:ind w:left="0" w:firstLine="709"/>
        <w:jc w:val="both"/>
        <w:rPr>
          <w:bCs/>
          <w:sz w:val="24"/>
          <w:szCs w:val="24"/>
        </w:rPr>
      </w:pPr>
      <w:r w:rsidRPr="004B2AB4">
        <w:rPr>
          <w:bCs/>
          <w:sz w:val="24"/>
          <w:szCs w:val="24"/>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216AC6" w:rsidRPr="004B2AB4" w:rsidRDefault="00216AC6" w:rsidP="004B2AB4">
      <w:pPr>
        <w:pStyle w:val="a3"/>
        <w:spacing w:line="276" w:lineRule="auto"/>
        <w:ind w:left="0" w:firstLine="709"/>
        <w:jc w:val="both"/>
        <w:rPr>
          <w:bCs/>
          <w:sz w:val="24"/>
          <w:szCs w:val="24"/>
        </w:rPr>
      </w:pPr>
      <w:r w:rsidRPr="004B2AB4">
        <w:rPr>
          <w:bCs/>
          <w:sz w:val="24"/>
          <w:szCs w:val="24"/>
        </w:rPr>
        <w:t>Также при проведении контрольно-надзорных мероприятий выявлены нарушения Технических регламентов Таможенного союза.</w:t>
      </w:r>
    </w:p>
    <w:p w:rsidR="00216AC6" w:rsidRPr="004B2AB4" w:rsidRDefault="00216AC6" w:rsidP="004B2AB4">
      <w:pPr>
        <w:pStyle w:val="a3"/>
        <w:spacing w:line="276" w:lineRule="auto"/>
        <w:ind w:left="0" w:firstLine="709"/>
        <w:jc w:val="both"/>
        <w:rPr>
          <w:bCs/>
          <w:sz w:val="24"/>
          <w:szCs w:val="24"/>
        </w:rPr>
      </w:pPr>
      <w:r w:rsidRPr="004B2AB4">
        <w:rPr>
          <w:bCs/>
          <w:sz w:val="24"/>
          <w:szCs w:val="24"/>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216AC6" w:rsidRPr="004B2AB4" w:rsidRDefault="00216AC6" w:rsidP="004B2AB4">
      <w:pPr>
        <w:pStyle w:val="a3"/>
        <w:spacing w:line="276" w:lineRule="auto"/>
        <w:ind w:left="0" w:firstLine="708"/>
        <w:jc w:val="both"/>
        <w:rPr>
          <w:bCs/>
          <w:sz w:val="24"/>
          <w:szCs w:val="24"/>
        </w:rPr>
      </w:pPr>
      <w:r w:rsidRPr="004B2AB4">
        <w:rPr>
          <w:bCs/>
          <w:sz w:val="24"/>
          <w:szCs w:val="24"/>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216AC6" w:rsidRPr="004B2AB4" w:rsidRDefault="00216AC6" w:rsidP="004B2AB4">
      <w:pPr>
        <w:pStyle w:val="a3"/>
        <w:spacing w:line="276" w:lineRule="auto"/>
        <w:ind w:left="0" w:firstLine="709"/>
        <w:jc w:val="both"/>
        <w:rPr>
          <w:bCs/>
          <w:sz w:val="24"/>
          <w:szCs w:val="24"/>
        </w:rPr>
      </w:pPr>
      <w:r w:rsidRPr="004B2AB4">
        <w:rPr>
          <w:bCs/>
          <w:sz w:val="24"/>
          <w:szCs w:val="24"/>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216AC6" w:rsidRPr="004B2AB4" w:rsidRDefault="00216AC6" w:rsidP="004B2AB4">
      <w:pPr>
        <w:pStyle w:val="a3"/>
        <w:spacing w:line="276" w:lineRule="auto"/>
        <w:ind w:left="0" w:firstLine="709"/>
        <w:jc w:val="both"/>
        <w:rPr>
          <w:bCs/>
          <w:sz w:val="24"/>
          <w:szCs w:val="24"/>
        </w:rPr>
      </w:pPr>
      <w:r w:rsidRPr="004B2AB4">
        <w:rPr>
          <w:bCs/>
          <w:sz w:val="24"/>
          <w:szCs w:val="24"/>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216AC6" w:rsidRPr="004B2AB4" w:rsidRDefault="00216AC6" w:rsidP="004B2AB4">
      <w:pPr>
        <w:pStyle w:val="a3"/>
        <w:spacing w:line="276" w:lineRule="auto"/>
        <w:ind w:left="0" w:firstLine="709"/>
        <w:jc w:val="both"/>
        <w:rPr>
          <w:bCs/>
          <w:sz w:val="24"/>
          <w:szCs w:val="24"/>
        </w:rPr>
      </w:pPr>
      <w:r w:rsidRPr="004B2AB4">
        <w:rPr>
          <w:bCs/>
          <w:sz w:val="24"/>
          <w:szCs w:val="24"/>
        </w:rPr>
        <w:lastRenderedPageBreak/>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216AC6" w:rsidRPr="004B2AB4" w:rsidRDefault="00216AC6" w:rsidP="004B2AB4">
      <w:pPr>
        <w:pStyle w:val="a3"/>
        <w:spacing w:line="276" w:lineRule="auto"/>
        <w:ind w:left="0" w:firstLine="709"/>
        <w:jc w:val="both"/>
        <w:rPr>
          <w:bCs/>
          <w:sz w:val="24"/>
          <w:szCs w:val="24"/>
        </w:rPr>
      </w:pPr>
    </w:p>
    <w:p w:rsidR="00216AC6" w:rsidRPr="004B2AB4" w:rsidRDefault="00216AC6" w:rsidP="004B2AB4">
      <w:pPr>
        <w:pStyle w:val="a3"/>
        <w:spacing w:line="276" w:lineRule="auto"/>
        <w:jc w:val="both"/>
        <w:rPr>
          <w:b/>
          <w:bCs/>
          <w:sz w:val="24"/>
          <w:szCs w:val="24"/>
        </w:rPr>
      </w:pPr>
      <w:r w:rsidRPr="004B2AB4">
        <w:rPr>
          <w:b/>
          <w:bCs/>
          <w:i/>
          <w:sz w:val="24"/>
          <w:szCs w:val="24"/>
        </w:rPr>
        <w:t>Требования к процессам хранения и реализации пищевой продукции.</w:t>
      </w:r>
    </w:p>
    <w:p w:rsidR="00216AC6" w:rsidRPr="004B2AB4" w:rsidRDefault="00216AC6" w:rsidP="004B2AB4">
      <w:pPr>
        <w:pStyle w:val="a3"/>
        <w:spacing w:line="276" w:lineRule="auto"/>
        <w:ind w:left="0" w:firstLine="709"/>
        <w:jc w:val="both"/>
        <w:rPr>
          <w:bCs/>
          <w:sz w:val="24"/>
          <w:szCs w:val="24"/>
        </w:rPr>
      </w:pPr>
      <w:r w:rsidRPr="004B2AB4">
        <w:rPr>
          <w:bCs/>
          <w:sz w:val="24"/>
          <w:szCs w:val="24"/>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216AC6" w:rsidRPr="004B2AB4" w:rsidRDefault="00216AC6" w:rsidP="004B2AB4">
      <w:pPr>
        <w:pStyle w:val="a3"/>
        <w:spacing w:line="276" w:lineRule="auto"/>
        <w:ind w:left="0" w:firstLine="709"/>
        <w:jc w:val="both"/>
        <w:rPr>
          <w:bCs/>
          <w:sz w:val="24"/>
          <w:szCs w:val="24"/>
        </w:rPr>
      </w:pPr>
      <w:r w:rsidRPr="004B2AB4">
        <w:rPr>
          <w:bCs/>
          <w:sz w:val="24"/>
          <w:szCs w:val="24"/>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216AC6" w:rsidRPr="004B2AB4" w:rsidRDefault="00216AC6" w:rsidP="004B2AB4">
      <w:pPr>
        <w:pStyle w:val="a3"/>
        <w:spacing w:line="276" w:lineRule="auto"/>
        <w:ind w:left="0" w:firstLine="709"/>
        <w:jc w:val="both"/>
        <w:rPr>
          <w:bCs/>
          <w:sz w:val="24"/>
          <w:szCs w:val="24"/>
        </w:rPr>
      </w:pPr>
      <w:r w:rsidRPr="004B2AB4">
        <w:rPr>
          <w:bCs/>
          <w:sz w:val="24"/>
          <w:szCs w:val="24"/>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216AC6" w:rsidRPr="004B2AB4" w:rsidRDefault="00216AC6" w:rsidP="004B2AB4">
      <w:pPr>
        <w:pStyle w:val="a3"/>
        <w:spacing w:line="276" w:lineRule="auto"/>
        <w:ind w:left="0"/>
        <w:jc w:val="both"/>
        <w:rPr>
          <w:bCs/>
          <w:sz w:val="24"/>
          <w:szCs w:val="24"/>
        </w:rPr>
      </w:pPr>
    </w:p>
    <w:p w:rsidR="00216AC6" w:rsidRPr="004B2AB4" w:rsidRDefault="00216AC6" w:rsidP="004B2AB4">
      <w:pPr>
        <w:spacing w:after="0" w:line="276" w:lineRule="auto"/>
        <w:jc w:val="center"/>
        <w:outlineLvl w:val="1"/>
        <w:rPr>
          <w:rFonts w:ascii="Times New Roman" w:eastAsia="Times New Roman" w:hAnsi="Times New Roman" w:cs="Times New Roman"/>
          <w:b/>
          <w:bCs/>
          <w:sz w:val="24"/>
          <w:szCs w:val="24"/>
        </w:rPr>
      </w:pPr>
      <w:r w:rsidRPr="004B2AB4">
        <w:rPr>
          <w:rFonts w:ascii="Times New Roman" w:eastAsia="Times New Roman" w:hAnsi="Times New Roman" w:cs="Times New Roman"/>
          <w:b/>
          <w:bCs/>
          <w:sz w:val="24"/>
          <w:szCs w:val="24"/>
        </w:rPr>
        <w:t xml:space="preserve">О ситуации с внедрением электронной ветеринарной сертификации </w:t>
      </w:r>
    </w:p>
    <w:p w:rsidR="00216AC6" w:rsidRPr="004B2AB4" w:rsidRDefault="00216AC6" w:rsidP="004B2AB4">
      <w:pPr>
        <w:spacing w:after="0" w:line="276" w:lineRule="auto"/>
        <w:jc w:val="center"/>
        <w:outlineLvl w:val="1"/>
        <w:rPr>
          <w:rFonts w:ascii="Times New Roman" w:eastAsia="Times New Roman" w:hAnsi="Times New Roman" w:cs="Times New Roman"/>
          <w:b/>
          <w:bCs/>
          <w:sz w:val="24"/>
          <w:szCs w:val="24"/>
        </w:rPr>
      </w:pPr>
      <w:r w:rsidRPr="004B2AB4">
        <w:rPr>
          <w:rFonts w:ascii="Times New Roman" w:eastAsia="Times New Roman" w:hAnsi="Times New Roman" w:cs="Times New Roman"/>
          <w:b/>
          <w:bCs/>
          <w:sz w:val="24"/>
          <w:szCs w:val="24"/>
        </w:rPr>
        <w:t>на территории Республики Мордовия за 12 мес. 2021 года</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В соответствии с Автоматизированной системой Цербер на территории Республики Мордовия зарегистрировано 4824 хозяйствующих субъектов, в том числе юридических лиц – 1680, 2133 – индивидуальных предпринимателей.</w:t>
      </w:r>
    </w:p>
    <w:p w:rsidR="00216AC6" w:rsidRPr="004B2AB4" w:rsidRDefault="00216AC6" w:rsidP="004B2AB4">
      <w:pPr>
        <w:spacing w:after="0" w:line="276" w:lineRule="auto"/>
        <w:ind w:firstLine="708"/>
        <w:jc w:val="both"/>
        <w:rPr>
          <w:rFonts w:ascii="Times New Roman" w:hAnsi="Times New Roman" w:cs="Times New Roman"/>
          <w:bCs/>
          <w:sz w:val="24"/>
          <w:szCs w:val="24"/>
        </w:rPr>
      </w:pPr>
      <w:r w:rsidRPr="004B2AB4">
        <w:rPr>
          <w:rStyle w:val="loadtotalcount"/>
          <w:rFonts w:ascii="Times New Roman" w:hAnsi="Times New Roman" w:cs="Times New Roman"/>
          <w:bCs/>
          <w:sz w:val="24"/>
          <w:szCs w:val="24"/>
        </w:rPr>
        <w:t xml:space="preserve">В соответствии с ИС </w:t>
      </w:r>
      <w:r w:rsidRPr="004B2AB4">
        <w:rPr>
          <w:rFonts w:ascii="Times New Roman" w:hAnsi="Times New Roman" w:cs="Times New Roman"/>
          <w:sz w:val="24"/>
          <w:szCs w:val="24"/>
        </w:rPr>
        <w:t xml:space="preserve">Цербер </w:t>
      </w:r>
      <w:r w:rsidRPr="004B2AB4">
        <w:rPr>
          <w:rStyle w:val="loadtotalcount"/>
          <w:rFonts w:ascii="Times New Roman" w:hAnsi="Times New Roman" w:cs="Times New Roman"/>
          <w:bCs/>
          <w:sz w:val="24"/>
          <w:szCs w:val="24"/>
        </w:rPr>
        <w:t>на территории республики зарегистрировано 12154 площадки, подконтрольных государственному ветеринарному надзору, из них в статусе «подтвержден» - 11835.</w:t>
      </w:r>
    </w:p>
    <w:p w:rsidR="00216AC6" w:rsidRPr="004B2AB4" w:rsidRDefault="00216AC6" w:rsidP="004B2AB4">
      <w:pPr>
        <w:pStyle w:val="a3"/>
        <w:tabs>
          <w:tab w:val="left" w:pos="1134"/>
        </w:tabs>
        <w:spacing w:line="276" w:lineRule="auto"/>
        <w:ind w:left="0" w:firstLine="709"/>
        <w:jc w:val="both"/>
        <w:rPr>
          <w:sz w:val="24"/>
          <w:szCs w:val="24"/>
        </w:rPr>
      </w:pPr>
      <w:r w:rsidRPr="004B2AB4">
        <w:rPr>
          <w:sz w:val="24"/>
          <w:szCs w:val="24"/>
        </w:rPr>
        <w:t>Согласно данным Аналитической системы ветеринарной сертификации «Атлас» на территории Республики Мордовия за 2021 г. в электронном виде всего оформлено 11 961 334 эВСД, в т.ч. 10 558 408 транспортных эВСД. При этом % погашенных эВСД составляет 96,94 (или 10 235 588).</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Структура оформления эВСД по Республике Мордовия выглядит следующим образом:</w:t>
      </w:r>
    </w:p>
    <w:p w:rsidR="00216AC6" w:rsidRPr="004B2AB4" w:rsidRDefault="00216AC6" w:rsidP="004B2AB4">
      <w:pPr>
        <w:pStyle w:val="a3"/>
        <w:widowControl/>
        <w:numPr>
          <w:ilvl w:val="0"/>
          <w:numId w:val="36"/>
        </w:numPr>
        <w:tabs>
          <w:tab w:val="left" w:pos="1134"/>
        </w:tabs>
        <w:autoSpaceDE/>
        <w:autoSpaceDN/>
        <w:adjustRightInd/>
        <w:spacing w:line="276" w:lineRule="auto"/>
        <w:ind w:left="0" w:firstLine="708"/>
        <w:jc w:val="both"/>
        <w:rPr>
          <w:sz w:val="24"/>
          <w:szCs w:val="24"/>
        </w:rPr>
      </w:pPr>
      <w:r w:rsidRPr="004B2AB4">
        <w:rPr>
          <w:sz w:val="24"/>
          <w:szCs w:val="24"/>
        </w:rPr>
        <w:t>специалисты госветслужбы – 3 605 258 или 30,2 % (всего 220 специалистов госветслужбы);</w:t>
      </w:r>
    </w:p>
    <w:p w:rsidR="00216AC6" w:rsidRPr="004B2AB4" w:rsidRDefault="00216AC6" w:rsidP="004B2AB4">
      <w:pPr>
        <w:pStyle w:val="a3"/>
        <w:widowControl/>
        <w:numPr>
          <w:ilvl w:val="0"/>
          <w:numId w:val="36"/>
        </w:numPr>
        <w:tabs>
          <w:tab w:val="left" w:pos="1134"/>
        </w:tabs>
        <w:autoSpaceDE/>
        <w:autoSpaceDN/>
        <w:adjustRightInd/>
        <w:spacing w:line="276" w:lineRule="auto"/>
        <w:ind w:left="0" w:firstLine="708"/>
        <w:jc w:val="both"/>
        <w:rPr>
          <w:sz w:val="24"/>
          <w:szCs w:val="24"/>
        </w:rPr>
      </w:pPr>
      <w:r w:rsidRPr="004B2AB4">
        <w:rPr>
          <w:sz w:val="24"/>
          <w:szCs w:val="24"/>
        </w:rPr>
        <w:t>аттестованные специалисты хозяйствующих субъектов – 2 204 781 шт. или 18,4 % (всего 39 аттестованный специалист);</w:t>
      </w:r>
    </w:p>
    <w:p w:rsidR="00216AC6" w:rsidRPr="004B2AB4" w:rsidRDefault="00216AC6" w:rsidP="004B2AB4">
      <w:pPr>
        <w:pStyle w:val="a3"/>
        <w:widowControl/>
        <w:numPr>
          <w:ilvl w:val="0"/>
          <w:numId w:val="36"/>
        </w:numPr>
        <w:tabs>
          <w:tab w:val="left" w:pos="1134"/>
        </w:tabs>
        <w:autoSpaceDE/>
        <w:autoSpaceDN/>
        <w:adjustRightInd/>
        <w:spacing w:line="276" w:lineRule="auto"/>
        <w:ind w:left="0" w:firstLine="709"/>
        <w:jc w:val="both"/>
        <w:rPr>
          <w:sz w:val="24"/>
          <w:szCs w:val="24"/>
        </w:rPr>
      </w:pPr>
      <w:r w:rsidRPr="004B2AB4">
        <w:rPr>
          <w:sz w:val="24"/>
          <w:szCs w:val="24"/>
        </w:rPr>
        <w:t xml:space="preserve">уполномоченные лица хозяйствующих субъектов – 6 151 295 шт. или 51,4 % (всего 720 уполномоченных лиц). </w:t>
      </w:r>
    </w:p>
    <w:p w:rsidR="00216AC6" w:rsidRPr="004B2AB4" w:rsidRDefault="00216AC6" w:rsidP="004B2AB4">
      <w:pPr>
        <w:spacing w:after="0" w:line="276" w:lineRule="auto"/>
        <w:outlineLvl w:val="1"/>
        <w:rPr>
          <w:rFonts w:ascii="Times New Roman" w:eastAsia="Times New Roman" w:hAnsi="Times New Roman" w:cs="Times New Roman"/>
          <w:b/>
          <w:bCs/>
          <w:sz w:val="24"/>
          <w:szCs w:val="24"/>
        </w:rPr>
      </w:pPr>
    </w:p>
    <w:p w:rsidR="00216AC6" w:rsidRPr="004B2AB4" w:rsidRDefault="00216AC6" w:rsidP="004B2AB4">
      <w:pPr>
        <w:spacing w:after="0" w:line="276" w:lineRule="auto"/>
        <w:ind w:firstLine="708"/>
        <w:jc w:val="center"/>
        <w:rPr>
          <w:rFonts w:ascii="Times New Roman" w:hAnsi="Times New Roman" w:cs="Times New Roman"/>
          <w:b/>
          <w:i/>
          <w:sz w:val="24"/>
          <w:szCs w:val="24"/>
        </w:rPr>
      </w:pPr>
      <w:r w:rsidRPr="004B2AB4">
        <w:rPr>
          <w:rFonts w:ascii="Times New Roman" w:hAnsi="Times New Roman" w:cs="Times New Roman"/>
          <w:b/>
          <w:i/>
          <w:sz w:val="24"/>
          <w:szCs w:val="24"/>
        </w:rPr>
        <w:t>Работа мониторинговой группы</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xml:space="preserve">В Управлении Россельхознадзора по Республике Мордовия создана группа по мониторингу работы уполномоченных лиц организаций, являющихся производителями подконтрольных товаров и (или) участниками оборота подконтрольных товаров, и индивидуальных предпринимателей, являющихся производителями подконтрольных товаров и (или) участниками оборота подконтрольных товаров, аттестованных ветеринарных специалистов, не являющихся уполномоченными лицами органов и </w:t>
      </w:r>
      <w:r w:rsidRPr="004B2AB4">
        <w:rPr>
          <w:rFonts w:ascii="Times New Roman" w:hAnsi="Times New Roman" w:cs="Times New Roman"/>
          <w:sz w:val="24"/>
          <w:szCs w:val="24"/>
        </w:rPr>
        <w:lastRenderedPageBreak/>
        <w:t xml:space="preserve">учреждений, входящих в систему Государственной ветеринарной службы Российской Федерации и ветеринарных специалистов органов и учреждений, входящих в систему Государственной ветеринарной службы Российской Федерации по оформлению ветеринарных сопроводительных документов в электронной форме в составе 14 человек.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xml:space="preserve">В 2021 году мониторинговой группой выявлено всего 1113 нарушений, в т.ч.: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xml:space="preserve">- 842 нарушения, допущенных уполномоченными лицами;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- 249 нарушений, допущенных государственными ветеринарными врачами;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- 22 нарушения, допущенных аттестованными специалистами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За нарушение ветеринарных правил организации работы по оформлению ветеринарных сопроводительных документов заблокировано 20 уполномоченных лиц. Аннулирована регистрация 1 лица.</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Направлено 116 предупреждений о возможной блокировке уполномоченных лиц, допустивших нарушения.</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Направлено 32 письма в Республиканскую ветеринарную службу о необходимости принятия мер в связи с нарушениями, допущенными государственными ветеринарными врачами.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Основные ошибки, допускаемые специалистами при оформлении эВСД:</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оформление сомнительных актов инвентаризации (изменение срока годности продукции, дат выработки продукции);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оформление сомнительных актов инвентаризации (добавление записи в журнал вырабатываемой продукции без оформления производственного ветеринарного сертификата, без указания сырья из которого выработана продукция);</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отсутствие прослеживаемости пищевой продукции, а именно: не указано сырье, из которого пищевая продукция была произведена, (нарушение п. 12 ст. 10 ТР ТС 021/2011 Технического регламента Таможенного союза "О безопасности пищевой продукции");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оформление эВСД на продукцию, выработанную из сырья с истекшим сроком годности;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-оформление эВСД с авансовой датой выработки.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В ходе проведения контрольно-надзорных мероприятий Управлением выявляются факты нахождения на хранении для последующей реализации подконтрольной продукции без ВСД, что является нарушением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(в ред. Федерального закона от 23.07.2013 N 199-ФЗ)).</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Кроме того, 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 что является нарушением ч. 1 ст. 10.6 КОАП РФ.</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Операция «Гашение ВСД» предназначена для подтверждения поступления продукции в место назначения (в адрес предприятия-получателя), осуществления приёмки товара и постановки партии на учёт.</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В соответствии с п. 52 Ветеринарных правил организации работы по оформлению ветеринарных сопроводительных документов (Приложение № 1 к приказу Министерства сельского хозяйства РФ от 27 декабря 2016 г. № 589)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с правом доступа "гашение сертификатов".</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lastRenderedPageBreak/>
        <w:t>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С момента официального внедрения в России системы электронной ветеринарной сертификации стало 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разработанных в рамках повышения качества и безопасности российской продукции и поддержки ее экспорта.</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Электронная сертификация позволяет отслеживать балансы любого хозяйствующего субъекта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проверка баланса перерабатывающих предприятий. Эта функция «Меркурия» полностью вытесняет с рынка контрафактную продукцию.</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xml:space="preserve">После запуска «Меркурия» в системе стал отражаться весь легальный оборот животноводческих товаров.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xml:space="preserve">На сегодняшний день мониторинговой группой Управления при анализе данных ФГИС Меркурий всё чаще выявляются фантомные площадки.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Фантомная площадка - это предприятие, которое производит или выпускает в обращение пищевую продукцию, указывая на маркировке и в товаросопроводительной документации адрес производства либо склада, которого не существует. Зачастую фантомные площадки создаются с целью реализации небезопасной продукции. Фантомной площадкой может быть не только магазин или склад, но и предприятие, осуществляющее производство недоброкачественной продукции, которая в последствии может нанести вред здоровью населения.</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С начала текущего года выявлено 19 фантомных предприятий, осуществляющих оборот подконтрольной продукции. Все площадки исключены из системы ФГИС "Меркурий", в отношении лиц, осуществлявших оборот товаров с использованием фантомных площадок приняты меры.</w:t>
      </w:r>
    </w:p>
    <w:p w:rsidR="00216AC6" w:rsidRPr="004B2AB4" w:rsidRDefault="00216AC6" w:rsidP="004B2AB4">
      <w:pPr>
        <w:spacing w:after="0" w:line="276" w:lineRule="auto"/>
        <w:jc w:val="both"/>
        <w:rPr>
          <w:rFonts w:ascii="Times New Roman" w:hAnsi="Times New Roman" w:cs="Times New Roman"/>
          <w:sz w:val="24"/>
          <w:szCs w:val="24"/>
        </w:rPr>
      </w:pPr>
    </w:p>
    <w:p w:rsidR="00216AC6" w:rsidRPr="004B2AB4" w:rsidRDefault="00216AC6" w:rsidP="004B2AB4">
      <w:pPr>
        <w:spacing w:after="0" w:line="276" w:lineRule="auto"/>
        <w:jc w:val="center"/>
        <w:rPr>
          <w:rFonts w:ascii="Times New Roman" w:eastAsia="Times New Roman" w:hAnsi="Times New Roman" w:cs="Times New Roman"/>
          <w:b/>
          <w:sz w:val="24"/>
          <w:szCs w:val="24"/>
        </w:rPr>
      </w:pPr>
      <w:r w:rsidRPr="004B2AB4">
        <w:rPr>
          <w:rFonts w:ascii="Times New Roman" w:eastAsia="Times New Roman" w:hAnsi="Times New Roman" w:cs="Times New Roman"/>
          <w:b/>
          <w:sz w:val="24"/>
          <w:szCs w:val="24"/>
        </w:rPr>
        <w:t>Обзор законодательства в сфере ветеринарии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xml:space="preserve">1. С 1 января 2021 года вступил в силу приказ Минсельхоза России от 29.07.2020 года № 426 «Об утверждении Правил хранения лекарственных средств для ветеринарного применения», а приказ Министерства сельского хозяйства РФ от 15 апреля 2015 года № 145 «Об утверждении Правил хранения лекарственных средств для ветеринарного применения» утратил силу.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Данные Правила устанавливают требования к помещениям для хранения лекарственных средств для ветеринарного применения, определяют условия хранения лекарственных средств и распространяются на производителей лекарственных средств, организации оптовой торговли лекарственными средствами, ветеринарные аптечные организации, индивидуальных предпринимателей, ветеринарные организации и иные организации, осуществляющие обращение лекарственных средств.</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xml:space="preserve">2. С 1 января 2021 года вступил в силу приказ Минсельхоза России от 26.10.2020 года № 626 «Об утверждении Ветеринарных правил перемещения, хранения, переработки и утилизации биологических отходов», а Ветеринарно-санитарные правила сбора, утилизации и уничтожения биологических отходов (утв. Главным государственным </w:t>
      </w:r>
      <w:r w:rsidRPr="004B2AB4">
        <w:rPr>
          <w:rFonts w:ascii="Times New Roman" w:hAnsi="Times New Roman" w:cs="Times New Roman"/>
          <w:sz w:val="24"/>
          <w:szCs w:val="24"/>
        </w:rPr>
        <w:lastRenderedPageBreak/>
        <w:t xml:space="preserve">ветеринарным инспектором Российской Федерации 4 декабря 1995 года № 13-7-2/469) утратили силу.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Срок действия Правил ограничен, с 01.01.2021 года до 1 января 2027 года.</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 xml:space="preserve">3. С 1 января 2021 года вступил в силу приказ Минсельхоза России от 21.10.2020 года № 621 «Об утверждении Ветеринарных правил содержания свиней в целях их воспроизводства, выращивания и реализации», а приказ Министерства сельского хозяйства РФ от 29 марта 2016 года № 114 «Об утверждении Ветеринарных правил содержания свиней в целях их воспроизводства, выращивания и реализации» утратил силу.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Правила устанавливают требования к условиям содержания свиней, требования к осуществлению мероприятий по их карантинированию, требования к обязательным профилактическим мероприятиям и диагностическим исследованиям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Срок действия Правил ограничен, с 01 января 2021 года до 31 декабря 2026 года.</w:t>
      </w:r>
    </w:p>
    <w:p w:rsidR="00216AC6" w:rsidRPr="004B2AB4" w:rsidRDefault="00216AC6" w:rsidP="004B2AB4">
      <w:pPr>
        <w:spacing w:after="0" w:line="276" w:lineRule="auto"/>
        <w:ind w:firstLine="567"/>
        <w:jc w:val="both"/>
        <w:rPr>
          <w:rFonts w:ascii="Times New Roman" w:hAnsi="Times New Roman" w:cs="Times New Roman"/>
          <w:sz w:val="24"/>
          <w:szCs w:val="24"/>
        </w:rPr>
      </w:pPr>
      <w:r w:rsidRPr="004B2AB4">
        <w:rPr>
          <w:rFonts w:ascii="Times New Roman" w:hAnsi="Times New Roman" w:cs="Times New Roman"/>
          <w:sz w:val="24"/>
          <w:szCs w:val="24"/>
        </w:rPr>
        <w:t>4. С 1 января 2021 года вступил в силу приказ Минсельхоза России от 21.10.2020 года № 622 «Об утверждении Ветеринарных правил содержания крупного рогатого скота в целях его воспроизводства, выращивания и реализации». Данные Правила устанавливают требования к условиям содержания крупного рогатого скота,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в целях воспроизводства, выращивания, реализации, а также требования к осуществлению мероприятий по карантинированию крупного рогатого скота, обязательным профилактическим мероприятиям и диагностическим исследованиям.</w:t>
      </w:r>
    </w:p>
    <w:p w:rsidR="00216AC6" w:rsidRPr="004B2AB4" w:rsidRDefault="00216AC6" w:rsidP="004B2AB4">
      <w:pPr>
        <w:spacing w:after="0" w:line="276" w:lineRule="auto"/>
        <w:ind w:firstLine="567"/>
        <w:jc w:val="both"/>
        <w:rPr>
          <w:rFonts w:ascii="Times New Roman" w:hAnsi="Times New Roman" w:cs="Times New Roman"/>
          <w:sz w:val="24"/>
          <w:szCs w:val="24"/>
        </w:rPr>
      </w:pPr>
      <w:r w:rsidRPr="004B2AB4">
        <w:rPr>
          <w:rFonts w:ascii="Times New Roman" w:hAnsi="Times New Roman" w:cs="Times New Roman"/>
          <w:sz w:val="24"/>
          <w:szCs w:val="24"/>
        </w:rPr>
        <w:t>Срок действия Правил ограничен, с 01.01.2021 года до 31 декабря 2026 года.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5</w:t>
      </w:r>
      <w:r w:rsidRPr="004B2AB4">
        <w:rPr>
          <w:rFonts w:ascii="Times New Roman" w:hAnsi="Times New Roman" w:cs="Times New Roman"/>
          <w:b/>
          <w:sz w:val="24"/>
          <w:szCs w:val="24"/>
          <w:shd w:val="clear" w:color="auto" w:fill="FFFFFF"/>
        </w:rPr>
        <w:t xml:space="preserve">. </w:t>
      </w:r>
      <w:r w:rsidRPr="004B2AB4">
        <w:rPr>
          <w:rFonts w:ascii="Times New Roman" w:hAnsi="Times New Roman" w:cs="Times New Roman"/>
          <w:sz w:val="24"/>
          <w:szCs w:val="24"/>
          <w:shd w:val="clear" w:color="auto" w:fill="FFFFFF"/>
        </w:rPr>
        <w:t>С 1 марта 2021 года вступил в силу приказ Минсельхоза России от 25.11.2020 года № 705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Срок действия документа ограничен, с 01.03.2021 года до 28 февраля 2027 года.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6. С 1 марта 2021 года вступил в силу приказ Минсельхоза России от 08.09.2020 года № 534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Срок действия документа ограничен, с 01.03.2021 года до 28 февраля 2027 года.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b/>
          <w:sz w:val="24"/>
          <w:szCs w:val="24"/>
          <w:shd w:val="clear" w:color="auto" w:fill="FFFFFF"/>
        </w:rPr>
        <w:t xml:space="preserve">7. </w:t>
      </w:r>
      <w:r w:rsidRPr="004B2AB4">
        <w:rPr>
          <w:rFonts w:ascii="Times New Roman" w:hAnsi="Times New Roman" w:cs="Times New Roman"/>
          <w:sz w:val="24"/>
          <w:szCs w:val="24"/>
          <w:shd w:val="clear" w:color="auto" w:fill="FFFFFF"/>
        </w:rPr>
        <w:t>С 1 марта 2021 года вступил в силу Приказ Министерства сельского хозяйства РФ от 8 сентября 2020 г. N 533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lastRenderedPageBreak/>
        <w:t>Срок действия документа ограничен, с 01.03.2021 года до 28 февраля 2027 года.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b/>
          <w:sz w:val="24"/>
          <w:szCs w:val="24"/>
          <w:shd w:val="clear" w:color="auto" w:fill="FFFFFF"/>
        </w:rPr>
        <w:t xml:space="preserve">8.  </w:t>
      </w:r>
      <w:r w:rsidRPr="004B2AB4">
        <w:rPr>
          <w:rFonts w:ascii="Times New Roman" w:hAnsi="Times New Roman" w:cs="Times New Roman"/>
          <w:sz w:val="24"/>
          <w:szCs w:val="24"/>
          <w:shd w:val="clear" w:color="auto" w:fill="FFFFFF"/>
        </w:rPr>
        <w:t>С 29 июня 2021 года вступил в законную силу федеральный закон от 30 декабря 2020 г. № 490-ФЗ «О пчеловодстве в Российской Федерации».</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Закон устанавливает основные задачи и направления развития пчеловодства; права союзов (ассоциаций) пчеловодческих хозяйств; меры поддержки (включая содействие созданию сбытовых (торговых), перерабатывающих, обслуживающих, потребительских и иных с/х кооперативов); полномочия органов власти в данной сфере. Отдельные нормы посвящены предупреждению и ликвидации болезней пчел, предотвращению отравления пчел пестицидами и агрохимикатами, сохранению племенной продукции пчеловодства.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 xml:space="preserve">9. С 1 сентября 2021 года </w:t>
      </w:r>
      <w:r w:rsidRPr="004B2AB4">
        <w:rPr>
          <w:rFonts w:ascii="Times New Roman" w:hAnsi="Times New Roman" w:cs="Times New Roman"/>
          <w:sz w:val="24"/>
          <w:szCs w:val="24"/>
        </w:rPr>
        <w:t>вступил в силу</w:t>
      </w:r>
      <w:r w:rsidRPr="004B2AB4">
        <w:rPr>
          <w:rFonts w:ascii="Times New Roman" w:hAnsi="Times New Roman" w:cs="Times New Roman"/>
          <w:sz w:val="24"/>
          <w:szCs w:val="24"/>
          <w:shd w:val="clear" w:color="auto" w:fill="FFFFFF"/>
        </w:rPr>
        <w:t xml:space="preserve"> приказ Министерства сельского хозяйства Российской Федерации от 24.03.2021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Данные правила устанавливают обязательные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лейкоза крупного рогатого скота.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 xml:space="preserve">10. С 1 сентября 2021 года </w:t>
      </w:r>
      <w:r w:rsidRPr="004B2AB4">
        <w:rPr>
          <w:rFonts w:ascii="Times New Roman" w:hAnsi="Times New Roman" w:cs="Times New Roman"/>
          <w:sz w:val="24"/>
          <w:szCs w:val="24"/>
        </w:rPr>
        <w:t>вступил в силу</w:t>
      </w:r>
      <w:r w:rsidRPr="004B2AB4">
        <w:rPr>
          <w:rFonts w:ascii="Times New Roman" w:hAnsi="Times New Roman" w:cs="Times New Roman"/>
          <w:sz w:val="24"/>
          <w:szCs w:val="24"/>
          <w:shd w:val="clear" w:color="auto" w:fill="FFFFFF"/>
        </w:rPr>
        <w:t xml:space="preserve"> приказ Министерства сельского хозяйства Российской Федерации от 24.03.2021 № 157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Данные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ящура.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 xml:space="preserve">11. С 1 сентября 2021 года </w:t>
      </w:r>
      <w:r w:rsidRPr="004B2AB4">
        <w:rPr>
          <w:rFonts w:ascii="Times New Roman" w:hAnsi="Times New Roman" w:cs="Times New Roman"/>
          <w:sz w:val="24"/>
          <w:szCs w:val="24"/>
        </w:rPr>
        <w:t>вступил в силу</w:t>
      </w:r>
      <w:r w:rsidRPr="004B2AB4">
        <w:rPr>
          <w:rFonts w:ascii="Times New Roman" w:hAnsi="Times New Roman" w:cs="Times New Roman"/>
          <w:sz w:val="24"/>
          <w:szCs w:val="24"/>
          <w:shd w:val="clear" w:color="auto" w:fill="FFFFFF"/>
        </w:rPr>
        <w:t xml:space="preserve"> приказ Министерства сельского хозяйства Российской Федерации от 24.03.2021 № 158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высокопатогенного гриппа птиц"</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Данные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высокопатогенного гриппа птиц.</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 xml:space="preserve">12. С 1 сентября 2021 года </w:t>
      </w:r>
      <w:r w:rsidRPr="004B2AB4">
        <w:rPr>
          <w:rFonts w:ascii="Times New Roman" w:hAnsi="Times New Roman" w:cs="Times New Roman"/>
          <w:sz w:val="24"/>
          <w:szCs w:val="24"/>
        </w:rPr>
        <w:t>вступил в силу</w:t>
      </w:r>
      <w:r w:rsidRPr="004B2AB4">
        <w:rPr>
          <w:rFonts w:ascii="Times New Roman" w:hAnsi="Times New Roman" w:cs="Times New Roman"/>
          <w:sz w:val="24"/>
          <w:szCs w:val="24"/>
          <w:shd w:val="clear" w:color="auto" w:fill="FFFFFF"/>
        </w:rPr>
        <w:t xml:space="preserve"> приказ Министерства сельского хозяйства Российской Федерации от 21.05.2021 № 327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губкообразной энцефалопатии крупного рогатого скота"</w:t>
      </w:r>
    </w:p>
    <w:p w:rsidR="00216AC6" w:rsidRPr="004B2AB4" w:rsidRDefault="00216AC6" w:rsidP="004B2AB4">
      <w:pPr>
        <w:widowControl w:val="0"/>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 xml:space="preserve">Данные правила устанавливают обязательные для исполнения требования к осуществлению профилактических, диагностических, ограничительных и иных </w:t>
      </w:r>
      <w:r w:rsidRPr="004B2AB4">
        <w:rPr>
          <w:rFonts w:ascii="Times New Roman" w:hAnsi="Times New Roman" w:cs="Times New Roman"/>
          <w:sz w:val="24"/>
          <w:szCs w:val="24"/>
          <w:shd w:val="clear" w:color="auto" w:fill="FFFFFF"/>
        </w:rPr>
        <w:lastRenderedPageBreak/>
        <w:t xml:space="preserve">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губкообразной энцефалопатии крупного рогатого скота. </w:t>
      </w:r>
    </w:p>
    <w:p w:rsidR="00216AC6" w:rsidRPr="004B2AB4" w:rsidRDefault="00216AC6" w:rsidP="004B2AB4">
      <w:pPr>
        <w:spacing w:after="0" w:line="276" w:lineRule="auto"/>
        <w:ind w:firstLine="708"/>
        <w:jc w:val="both"/>
        <w:rPr>
          <w:rFonts w:ascii="Times New Roman" w:hAnsi="Times New Roman" w:cs="Times New Roman"/>
          <w:sz w:val="24"/>
          <w:szCs w:val="24"/>
        </w:rPr>
      </w:pPr>
      <w:r w:rsidRPr="004B2AB4">
        <w:rPr>
          <w:rFonts w:ascii="Times New Roman" w:hAnsi="Times New Roman" w:cs="Times New Roman"/>
          <w:sz w:val="24"/>
          <w:szCs w:val="24"/>
        </w:rPr>
        <w:t>Более подробно с нормативно-правовыми документами в области ветеринарного надзора можно ознакомиться на сайте Управления.</w:t>
      </w:r>
    </w:p>
    <w:p w:rsidR="00216AC6" w:rsidRPr="004B2AB4" w:rsidRDefault="00216AC6" w:rsidP="004B2AB4">
      <w:pPr>
        <w:spacing w:after="0" w:line="276" w:lineRule="auto"/>
        <w:jc w:val="both"/>
        <w:rPr>
          <w:rFonts w:ascii="Times New Roman" w:hAnsi="Times New Roman" w:cs="Times New Roman"/>
          <w:sz w:val="24"/>
          <w:szCs w:val="24"/>
        </w:rPr>
      </w:pPr>
    </w:p>
    <w:p w:rsidR="008664D1" w:rsidRPr="004B2AB4" w:rsidRDefault="008664D1" w:rsidP="004B2AB4">
      <w:pPr>
        <w:pStyle w:val="a3"/>
        <w:spacing w:line="276" w:lineRule="auto"/>
        <w:ind w:left="0"/>
        <w:jc w:val="center"/>
        <w:rPr>
          <w:b/>
          <w:bCs/>
          <w:sz w:val="24"/>
          <w:szCs w:val="24"/>
        </w:rPr>
      </w:pPr>
      <w:r w:rsidRPr="004B2AB4">
        <w:rPr>
          <w:b/>
          <w:bCs/>
          <w:sz w:val="24"/>
          <w:szCs w:val="24"/>
        </w:rPr>
        <w:t xml:space="preserve">Государственный ветеринарный надзор в сфере обращения лекарственных средств для ветеринарного применения и лицензионного контроля </w:t>
      </w:r>
    </w:p>
    <w:p w:rsidR="00216AC6" w:rsidRPr="004B2AB4" w:rsidRDefault="00216AC6" w:rsidP="004B2AB4">
      <w:pPr>
        <w:pStyle w:val="a3"/>
        <w:spacing w:line="276" w:lineRule="auto"/>
        <w:ind w:left="0" w:firstLine="708"/>
        <w:jc w:val="both"/>
        <w:rPr>
          <w:bCs/>
          <w:sz w:val="24"/>
          <w:szCs w:val="24"/>
        </w:rPr>
      </w:pPr>
      <w:r w:rsidRPr="004B2AB4">
        <w:rPr>
          <w:bCs/>
          <w:sz w:val="24"/>
          <w:szCs w:val="24"/>
        </w:rPr>
        <w:t>За 12 месяцев 2021 года в области государственного ветеринарного надзора в сфере обращения лекарственных средств для ветеринарного применения и лицензионного контроля в результате проверок выявлены нижеследующие основные нарушения:</w:t>
      </w:r>
    </w:p>
    <w:p w:rsidR="00216AC6" w:rsidRPr="004B2AB4" w:rsidRDefault="00216AC6" w:rsidP="004B2AB4">
      <w:pPr>
        <w:pStyle w:val="a3"/>
        <w:spacing w:line="276" w:lineRule="auto"/>
        <w:ind w:left="0" w:firstLine="708"/>
        <w:jc w:val="both"/>
        <w:rPr>
          <w:sz w:val="24"/>
          <w:szCs w:val="24"/>
        </w:rPr>
      </w:pPr>
      <w:r w:rsidRPr="004B2AB4">
        <w:rPr>
          <w:sz w:val="24"/>
          <w:szCs w:val="24"/>
        </w:rPr>
        <w:t>Несоблюдение правил хранения лекарственных препаратов, в части:</w:t>
      </w:r>
    </w:p>
    <w:p w:rsidR="00216AC6" w:rsidRPr="004B2AB4" w:rsidRDefault="00216AC6" w:rsidP="004B2AB4">
      <w:pPr>
        <w:pStyle w:val="a3"/>
        <w:spacing w:line="276" w:lineRule="auto"/>
        <w:ind w:left="0" w:firstLine="708"/>
        <w:jc w:val="both"/>
        <w:rPr>
          <w:sz w:val="24"/>
          <w:szCs w:val="24"/>
        </w:rPr>
      </w:pPr>
      <w:r w:rsidRPr="004B2AB4">
        <w:rPr>
          <w:sz w:val="24"/>
          <w:szCs w:val="24"/>
        </w:rPr>
        <w:t>- отсутствие холодильного оборудования, для хранения лекарственных препаратов, требующих защиты от воздействия повышенной температуры;</w:t>
      </w:r>
    </w:p>
    <w:p w:rsidR="00216AC6" w:rsidRPr="004B2AB4" w:rsidRDefault="00216AC6" w:rsidP="004B2AB4">
      <w:pPr>
        <w:pStyle w:val="a3"/>
        <w:spacing w:line="276" w:lineRule="auto"/>
        <w:ind w:left="0" w:firstLine="708"/>
        <w:jc w:val="both"/>
        <w:rPr>
          <w:sz w:val="24"/>
          <w:szCs w:val="24"/>
        </w:rPr>
      </w:pPr>
      <w:r w:rsidRPr="004B2AB4">
        <w:rPr>
          <w:sz w:val="24"/>
          <w:szCs w:val="24"/>
        </w:rPr>
        <w:t>-  защиты лекарственных препаратов от действия света;</w:t>
      </w:r>
    </w:p>
    <w:p w:rsidR="00216AC6" w:rsidRPr="004B2AB4" w:rsidRDefault="00216AC6" w:rsidP="004B2AB4">
      <w:pPr>
        <w:pStyle w:val="a3"/>
        <w:spacing w:line="276" w:lineRule="auto"/>
        <w:ind w:left="0" w:firstLine="708"/>
        <w:jc w:val="both"/>
        <w:rPr>
          <w:sz w:val="24"/>
          <w:szCs w:val="24"/>
        </w:rPr>
      </w:pPr>
      <w:r w:rsidRPr="004B2AB4">
        <w:rPr>
          <w:sz w:val="24"/>
          <w:szCs w:val="24"/>
        </w:rPr>
        <w:t>- хранение биологических лекарственных препаратов на внутренней стороне двери холодильника;</w:t>
      </w:r>
    </w:p>
    <w:p w:rsidR="00216AC6" w:rsidRPr="004B2AB4" w:rsidRDefault="00216AC6" w:rsidP="004B2AB4">
      <w:pPr>
        <w:pStyle w:val="a3"/>
        <w:spacing w:line="276" w:lineRule="auto"/>
        <w:ind w:left="0" w:firstLine="708"/>
        <w:jc w:val="both"/>
        <w:rPr>
          <w:sz w:val="24"/>
          <w:szCs w:val="24"/>
        </w:rPr>
      </w:pPr>
      <w:r w:rsidRPr="004B2AB4">
        <w:rPr>
          <w:sz w:val="24"/>
          <w:szCs w:val="24"/>
        </w:rPr>
        <w:t>- отсутствие нумерации и маркировки стеллажей, шкафов и полок для хранения лекарственных препаратов для ветеринарного применения;</w:t>
      </w:r>
    </w:p>
    <w:p w:rsidR="00216AC6" w:rsidRPr="004B2AB4" w:rsidRDefault="00216AC6" w:rsidP="004B2AB4">
      <w:pPr>
        <w:pStyle w:val="a3"/>
        <w:spacing w:line="276" w:lineRule="auto"/>
        <w:ind w:left="0" w:firstLine="708"/>
        <w:jc w:val="both"/>
        <w:rPr>
          <w:sz w:val="24"/>
          <w:szCs w:val="24"/>
        </w:rPr>
      </w:pPr>
      <w:r w:rsidRPr="004B2AB4">
        <w:rPr>
          <w:sz w:val="24"/>
          <w:szCs w:val="24"/>
        </w:rPr>
        <w:t>-  отсутствие стеллажных карт;</w:t>
      </w:r>
    </w:p>
    <w:p w:rsidR="00216AC6" w:rsidRPr="004B2AB4" w:rsidRDefault="00216AC6" w:rsidP="004B2AB4">
      <w:pPr>
        <w:pStyle w:val="a3"/>
        <w:spacing w:line="276" w:lineRule="auto"/>
        <w:ind w:left="0" w:firstLine="708"/>
        <w:jc w:val="both"/>
        <w:rPr>
          <w:sz w:val="24"/>
          <w:szCs w:val="24"/>
        </w:rPr>
      </w:pPr>
      <w:r w:rsidRPr="004B2AB4">
        <w:rPr>
          <w:sz w:val="24"/>
          <w:szCs w:val="24"/>
        </w:rPr>
        <w:t>- не проведение влажной уборки полов, шкафов, стеллажей в помещении для хранения лекарственных средств с использованием дезинфицирующих средств;</w:t>
      </w:r>
    </w:p>
    <w:p w:rsidR="00216AC6" w:rsidRPr="004B2AB4" w:rsidRDefault="00216AC6" w:rsidP="004B2AB4">
      <w:pPr>
        <w:pStyle w:val="a3"/>
        <w:spacing w:line="276" w:lineRule="auto"/>
        <w:ind w:left="0" w:firstLine="708"/>
        <w:jc w:val="both"/>
        <w:rPr>
          <w:sz w:val="24"/>
          <w:szCs w:val="24"/>
        </w:rPr>
      </w:pPr>
      <w:r w:rsidRPr="004B2AB4">
        <w:rPr>
          <w:sz w:val="24"/>
          <w:szCs w:val="24"/>
        </w:rPr>
        <w:t>- отсутствие ведения учёта лекарственных средств, срок годности которых составляет менее одной трети от всего срока годности;</w:t>
      </w:r>
    </w:p>
    <w:p w:rsidR="00216AC6" w:rsidRPr="004B2AB4" w:rsidRDefault="00216AC6" w:rsidP="004B2AB4">
      <w:pPr>
        <w:pStyle w:val="a4"/>
        <w:widowControl w:val="0"/>
        <w:spacing w:before="0" w:after="0" w:afterAutospacing="0" w:line="276" w:lineRule="auto"/>
        <w:ind w:firstLine="708"/>
        <w:contextualSpacing/>
        <w:jc w:val="both"/>
      </w:pPr>
      <w:r w:rsidRPr="004B2AB4">
        <w:t>- отсутствие регистрации показаний приборов для измерения температуры и влажности в помещении для хранения лекарственных препаратов;</w:t>
      </w:r>
    </w:p>
    <w:p w:rsidR="00216AC6" w:rsidRPr="004B2AB4" w:rsidRDefault="00216AC6" w:rsidP="004B2AB4">
      <w:pPr>
        <w:pStyle w:val="a4"/>
        <w:widowControl w:val="0"/>
        <w:spacing w:before="0" w:after="0" w:afterAutospacing="0" w:line="276" w:lineRule="auto"/>
        <w:ind w:firstLine="708"/>
        <w:contextualSpacing/>
        <w:jc w:val="both"/>
      </w:pPr>
      <w:r w:rsidRPr="004B2AB4">
        <w:t>- отсутствие специально выделенной зоны или отдельного контейнера для лекарственных препаратов с истёкшим сроком годности, в повреждённой упаковке, недоброкачественных, фальсифицированных или контрафактных.</w:t>
      </w:r>
    </w:p>
    <w:p w:rsidR="00216AC6" w:rsidRPr="004B2AB4" w:rsidRDefault="00216AC6" w:rsidP="004B2AB4">
      <w:pPr>
        <w:pStyle w:val="a3"/>
        <w:spacing w:line="276" w:lineRule="auto"/>
        <w:ind w:left="0" w:firstLine="708"/>
        <w:jc w:val="both"/>
        <w:rPr>
          <w:bCs/>
          <w:sz w:val="24"/>
          <w:szCs w:val="24"/>
        </w:rPr>
      </w:pPr>
      <w:r w:rsidRPr="004B2AB4">
        <w:rPr>
          <w:bCs/>
          <w:sz w:val="24"/>
          <w:szCs w:val="24"/>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29 июля 2021 г. № 426:</w:t>
      </w:r>
    </w:p>
    <w:p w:rsidR="00216AC6" w:rsidRPr="004B2AB4" w:rsidRDefault="00216AC6" w:rsidP="004B2AB4">
      <w:pPr>
        <w:pStyle w:val="a3"/>
        <w:numPr>
          <w:ilvl w:val="0"/>
          <w:numId w:val="23"/>
        </w:numPr>
        <w:spacing w:line="276" w:lineRule="auto"/>
        <w:ind w:left="0" w:firstLine="708"/>
        <w:jc w:val="both"/>
        <w:rPr>
          <w:bCs/>
          <w:sz w:val="24"/>
          <w:szCs w:val="24"/>
        </w:rPr>
      </w:pPr>
      <w:r w:rsidRPr="004B2AB4">
        <w:rPr>
          <w:sz w:val="24"/>
          <w:szCs w:val="24"/>
        </w:rPr>
        <w:t>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216AC6" w:rsidRPr="004B2AB4" w:rsidRDefault="00216AC6" w:rsidP="004B2AB4">
      <w:pPr>
        <w:pStyle w:val="a3"/>
        <w:numPr>
          <w:ilvl w:val="0"/>
          <w:numId w:val="23"/>
        </w:numPr>
        <w:spacing w:line="276" w:lineRule="auto"/>
        <w:ind w:left="0" w:firstLine="708"/>
        <w:jc w:val="both"/>
        <w:rPr>
          <w:bCs/>
          <w:sz w:val="24"/>
          <w:szCs w:val="24"/>
        </w:rPr>
      </w:pPr>
      <w:r w:rsidRPr="004B2AB4">
        <w:rPr>
          <w:sz w:val="24"/>
          <w:szCs w:val="24"/>
        </w:rPr>
        <w:t>Лекарственные средства, в Инструкциях или на Упаковках которых содержится информация о необходимости их защиты от действия света (далее также – фармацевтические субстанции, требующие защиты от действия света, лекарственные препараты,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216AC6" w:rsidRPr="004B2AB4" w:rsidRDefault="00216AC6" w:rsidP="004B2AB4">
      <w:pPr>
        <w:pStyle w:val="a3"/>
        <w:numPr>
          <w:ilvl w:val="0"/>
          <w:numId w:val="23"/>
        </w:numPr>
        <w:spacing w:line="276" w:lineRule="auto"/>
        <w:ind w:left="0" w:firstLine="708"/>
        <w:jc w:val="both"/>
        <w:rPr>
          <w:bCs/>
          <w:sz w:val="24"/>
          <w:szCs w:val="24"/>
        </w:rPr>
      </w:pPr>
      <w:r w:rsidRPr="004B2AB4">
        <w:rPr>
          <w:sz w:val="24"/>
          <w:szCs w:val="24"/>
        </w:rPr>
        <w:t>Биологические лекарственные препараты одного и того же наименования должны храниться по сериям с учётом срока их годности. Не допускается хранение биологических лекарственных препаратов на внутренней стороне двери холодильника.</w:t>
      </w:r>
    </w:p>
    <w:p w:rsidR="00216AC6" w:rsidRPr="004B2AB4" w:rsidRDefault="00216AC6" w:rsidP="004B2AB4">
      <w:pPr>
        <w:pStyle w:val="a3"/>
        <w:widowControl/>
        <w:numPr>
          <w:ilvl w:val="0"/>
          <w:numId w:val="23"/>
        </w:numPr>
        <w:autoSpaceDE/>
        <w:autoSpaceDN/>
        <w:adjustRightInd/>
        <w:spacing w:line="276" w:lineRule="auto"/>
        <w:ind w:left="0" w:firstLine="708"/>
        <w:jc w:val="both"/>
        <w:rPr>
          <w:sz w:val="24"/>
          <w:szCs w:val="24"/>
        </w:rPr>
      </w:pPr>
      <w:r w:rsidRPr="004B2AB4">
        <w:rPr>
          <w:sz w:val="24"/>
          <w:szCs w:val="24"/>
        </w:rPr>
        <w:lastRenderedPageBreak/>
        <w:t>При хранении лекарственных средств должны быть обеспечены их систематизация и учёт.</w:t>
      </w:r>
    </w:p>
    <w:p w:rsidR="00216AC6" w:rsidRPr="004B2AB4" w:rsidRDefault="00216AC6" w:rsidP="004B2AB4">
      <w:pPr>
        <w:pStyle w:val="a3"/>
        <w:spacing w:line="276" w:lineRule="auto"/>
        <w:ind w:left="0" w:firstLine="709"/>
        <w:jc w:val="both"/>
        <w:rPr>
          <w:sz w:val="24"/>
          <w:szCs w:val="24"/>
        </w:rPr>
      </w:pPr>
      <w:r w:rsidRPr="004B2AB4">
        <w:rPr>
          <w:sz w:val="24"/>
          <w:szCs w:val="24"/>
        </w:rPr>
        <w:t>В этих целях предназначенные для хранения лекарственных средств стеллажи, шкафы и полки в них должны быть пронумерованы и промаркированы, поддоны (подтоварники) – промаркированы и пронумерованы.</w:t>
      </w:r>
    </w:p>
    <w:p w:rsidR="00216AC6" w:rsidRPr="004B2AB4" w:rsidRDefault="00216AC6" w:rsidP="004B2AB4">
      <w:pPr>
        <w:pStyle w:val="a3"/>
        <w:spacing w:line="276" w:lineRule="auto"/>
        <w:ind w:left="0" w:firstLine="709"/>
        <w:jc w:val="both"/>
        <w:rPr>
          <w:sz w:val="24"/>
          <w:szCs w:val="24"/>
        </w:rPr>
      </w:pPr>
      <w:r w:rsidRPr="004B2AB4">
        <w:rPr>
          <w:sz w:val="24"/>
          <w:szCs w:val="24"/>
        </w:rPr>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216AC6" w:rsidRPr="004B2AB4" w:rsidRDefault="00216AC6" w:rsidP="004B2AB4">
      <w:pPr>
        <w:pStyle w:val="a3"/>
        <w:widowControl/>
        <w:numPr>
          <w:ilvl w:val="0"/>
          <w:numId w:val="23"/>
        </w:numPr>
        <w:autoSpaceDE/>
        <w:autoSpaceDN/>
        <w:adjustRightInd/>
        <w:spacing w:line="276" w:lineRule="auto"/>
        <w:ind w:left="0" w:firstLine="708"/>
        <w:jc w:val="both"/>
        <w:rPr>
          <w:sz w:val="24"/>
          <w:szCs w:val="24"/>
        </w:rPr>
      </w:pPr>
      <w:r w:rsidRPr="004B2AB4">
        <w:rPr>
          <w:sz w:val="24"/>
          <w:szCs w:val="24"/>
        </w:rPr>
        <w:t>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216AC6" w:rsidRPr="004B2AB4" w:rsidRDefault="00216AC6" w:rsidP="004B2AB4">
      <w:pPr>
        <w:pStyle w:val="a3"/>
        <w:spacing w:line="276" w:lineRule="auto"/>
        <w:ind w:left="0" w:firstLine="708"/>
        <w:jc w:val="both"/>
        <w:rPr>
          <w:sz w:val="24"/>
          <w:szCs w:val="24"/>
        </w:rPr>
      </w:pPr>
      <w:r w:rsidRPr="004B2AB4">
        <w:rPr>
          <w:sz w:val="24"/>
          <w:szCs w:val="24"/>
        </w:rPr>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216AC6" w:rsidRPr="004B2AB4" w:rsidRDefault="00216AC6" w:rsidP="004B2AB4">
      <w:pPr>
        <w:pStyle w:val="a3"/>
        <w:widowControl/>
        <w:numPr>
          <w:ilvl w:val="0"/>
          <w:numId w:val="23"/>
        </w:numPr>
        <w:autoSpaceDE/>
        <w:autoSpaceDN/>
        <w:adjustRightInd/>
        <w:spacing w:line="276" w:lineRule="auto"/>
        <w:ind w:left="0" w:firstLine="708"/>
        <w:jc w:val="both"/>
        <w:rPr>
          <w:sz w:val="24"/>
          <w:szCs w:val="24"/>
        </w:rPr>
      </w:pPr>
      <w:r w:rsidRPr="004B2AB4">
        <w:rPr>
          <w:sz w:val="24"/>
          <w:szCs w:val="24"/>
        </w:rPr>
        <w:t xml:space="preserve">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 </w:t>
      </w:r>
    </w:p>
    <w:p w:rsidR="00216AC6" w:rsidRPr="004B2AB4" w:rsidRDefault="00216AC6" w:rsidP="004B2AB4">
      <w:pPr>
        <w:pStyle w:val="a3"/>
        <w:spacing w:line="276" w:lineRule="auto"/>
        <w:ind w:left="0" w:firstLine="708"/>
        <w:jc w:val="both"/>
        <w:rPr>
          <w:sz w:val="24"/>
          <w:szCs w:val="24"/>
        </w:rPr>
      </w:pPr>
      <w:r w:rsidRPr="004B2AB4">
        <w:rPr>
          <w:sz w:val="24"/>
          <w:szCs w:val="24"/>
        </w:rPr>
        <w:t>Влажная уборка полов, шкафов, стеллажей в помещениях для хранения лекарственных средств с использованием дезинфицирующих средств должна проводиться не реже одного раза в неделю.</w:t>
      </w:r>
    </w:p>
    <w:p w:rsidR="00216AC6" w:rsidRPr="004B2AB4" w:rsidRDefault="00216AC6" w:rsidP="004B2AB4">
      <w:pPr>
        <w:pStyle w:val="a3"/>
        <w:spacing w:line="276" w:lineRule="auto"/>
        <w:ind w:left="0" w:firstLine="708"/>
        <w:jc w:val="both"/>
        <w:rPr>
          <w:sz w:val="24"/>
          <w:szCs w:val="24"/>
        </w:rPr>
      </w:pPr>
      <w:r w:rsidRPr="004B2AB4">
        <w:rPr>
          <w:sz w:val="24"/>
          <w:szCs w:val="24"/>
        </w:rPr>
        <w:t>Влажная уборка помещений и оборудования для хранения лекарственных средств, включающая мытьё стен, перегородок, потолков, полов, плинтусов, подоконников, окон, дверей, шкафов, стеллажей, поддонов, погрузочных устройств, с использованием дезинфицирующих средств должна проводиться не реже одного раза в год.</w:t>
      </w:r>
    </w:p>
    <w:p w:rsidR="00216AC6" w:rsidRPr="004B2AB4" w:rsidRDefault="00216AC6" w:rsidP="004B2AB4">
      <w:pPr>
        <w:pStyle w:val="a3"/>
        <w:widowControl/>
        <w:numPr>
          <w:ilvl w:val="0"/>
          <w:numId w:val="23"/>
        </w:numPr>
        <w:autoSpaceDE/>
        <w:autoSpaceDN/>
        <w:adjustRightInd/>
        <w:spacing w:line="276" w:lineRule="auto"/>
        <w:ind w:left="0" w:firstLine="708"/>
        <w:jc w:val="both"/>
        <w:rPr>
          <w:sz w:val="24"/>
          <w:szCs w:val="24"/>
        </w:rPr>
      </w:pPr>
      <w:r w:rsidRPr="004B2AB4">
        <w:rPr>
          <w:sz w:val="24"/>
          <w:szCs w:val="24"/>
        </w:rPr>
        <w:t>Учёт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учёта на бумажном носителе с указанием наименования, серии, срока годности лекарственного средства.</w:t>
      </w:r>
    </w:p>
    <w:p w:rsidR="00216AC6" w:rsidRPr="004B2AB4" w:rsidRDefault="00216AC6" w:rsidP="004B2AB4">
      <w:pPr>
        <w:pStyle w:val="a3"/>
        <w:widowControl/>
        <w:numPr>
          <w:ilvl w:val="0"/>
          <w:numId w:val="23"/>
        </w:numPr>
        <w:autoSpaceDE/>
        <w:autoSpaceDN/>
        <w:adjustRightInd/>
        <w:spacing w:line="276" w:lineRule="auto"/>
        <w:ind w:left="0" w:firstLine="708"/>
        <w:jc w:val="both"/>
        <w:rPr>
          <w:sz w:val="24"/>
          <w:szCs w:val="24"/>
        </w:rPr>
      </w:pPr>
      <w:r w:rsidRPr="004B2AB4">
        <w:rPr>
          <w:sz w:val="24"/>
          <w:szCs w:val="24"/>
        </w:rPr>
        <w:t>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ведётся лицом, ответственным за хранение лекарственных средств. Журнал (карта) заводится на один календарный год. Журнал (карта) хранится в течение четырёх лет, следующих за годом ведения журнала (карты).</w:t>
      </w:r>
    </w:p>
    <w:p w:rsidR="00216AC6" w:rsidRPr="004B2AB4" w:rsidRDefault="00216AC6" w:rsidP="004B2AB4">
      <w:pPr>
        <w:pStyle w:val="a3"/>
        <w:numPr>
          <w:ilvl w:val="0"/>
          <w:numId w:val="23"/>
        </w:numPr>
        <w:spacing w:line="276" w:lineRule="auto"/>
        <w:ind w:left="0" w:firstLine="708"/>
        <w:jc w:val="both"/>
        <w:rPr>
          <w:sz w:val="24"/>
          <w:szCs w:val="24"/>
        </w:rPr>
      </w:pPr>
      <w:r w:rsidRPr="004B2AB4">
        <w:rPr>
          <w:sz w:val="24"/>
          <w:szCs w:val="24"/>
        </w:rPr>
        <w:t xml:space="preserve">При выявлении лекарственных средств с истёкшим сроком годности, в повреждённой упаковке, недоброкачественных,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 определённом в соответствии со </w:t>
      </w:r>
      <w:hyperlink r:id="rId8" w:history="1">
        <w:r w:rsidRPr="004B2AB4">
          <w:rPr>
            <w:rStyle w:val="aa"/>
            <w:color w:val="auto"/>
            <w:sz w:val="24"/>
            <w:szCs w:val="24"/>
          </w:rPr>
          <w:t>статьёй 59</w:t>
        </w:r>
      </w:hyperlink>
      <w:r w:rsidRPr="004B2AB4">
        <w:rPr>
          <w:sz w:val="24"/>
          <w:szCs w:val="24"/>
        </w:rPr>
        <w:t xml:space="preserve"> Федерального закона от 12 апреля 2010 г. № 61-ФЗ «Об обращении лекарственных средств».</w:t>
      </w:r>
    </w:p>
    <w:p w:rsidR="00216AC6" w:rsidRPr="004B2AB4" w:rsidRDefault="00216AC6" w:rsidP="004B2AB4">
      <w:pPr>
        <w:pStyle w:val="a3"/>
        <w:spacing w:line="276" w:lineRule="auto"/>
        <w:ind w:left="0" w:firstLine="708"/>
        <w:jc w:val="both"/>
        <w:rPr>
          <w:sz w:val="24"/>
          <w:szCs w:val="24"/>
        </w:rPr>
      </w:pPr>
      <w:r w:rsidRPr="004B2AB4">
        <w:rPr>
          <w:sz w:val="24"/>
          <w:szCs w:val="24"/>
        </w:rPr>
        <w:t xml:space="preserve">Обращаем внимание хозяйствующих субъектов, осуществляющих обращение лекарственных препаратов для ветеринарного применения, на то, что в соответствии с </w:t>
      </w:r>
      <w:r w:rsidRPr="004B2AB4">
        <w:rPr>
          <w:sz w:val="24"/>
          <w:szCs w:val="24"/>
        </w:rPr>
        <w:lastRenderedPageBreak/>
        <w:t>пунктом 1 статьи 56 Договора о Евразийском экономическом союзе (подписан в г. Астане 29.05.2014 г.) и пунктом 7 статьи 5 Соглашения по применению санитарных и фитосанитарных мер (Марракеш, 15 апреля 1994 года) Россельхознадзор сохраняет временное приостановление обращения на территории Российской Федерации лекарственных препаратов для ветеринарного применения и кормовых добавок для животных,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рубрике «Фармаконадзор», раздел «Актуально»).</w:t>
      </w:r>
    </w:p>
    <w:p w:rsidR="00216AC6" w:rsidRPr="004B2AB4" w:rsidRDefault="00216AC6" w:rsidP="004B2AB4">
      <w:pPr>
        <w:widowControl w:val="0"/>
        <w:autoSpaceDE w:val="0"/>
        <w:autoSpaceDN w:val="0"/>
        <w:adjustRightInd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Одновременно сообщаем, что 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ограничения, могут обращаться до истечения срока их годности, при наличии документа, подтверждающего дату их поступления (или отгрузки) на территорию Российской Федерации (дистрибьюторскую сеть).</w:t>
      </w:r>
    </w:p>
    <w:p w:rsidR="00216AC6" w:rsidRPr="004B2AB4" w:rsidRDefault="00216AC6" w:rsidP="004B2AB4">
      <w:pPr>
        <w:widowControl w:val="0"/>
        <w:autoSpaceDE w:val="0"/>
        <w:autoSpaceDN w:val="0"/>
        <w:adjustRightInd w:val="0"/>
        <w:spacing w:after="0" w:line="276" w:lineRule="auto"/>
        <w:ind w:firstLine="708"/>
        <w:contextualSpacing/>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rPr>
        <w:t xml:space="preserve">Также информируем, что </w:t>
      </w:r>
      <w:r w:rsidRPr="004B2AB4">
        <w:rPr>
          <w:rFonts w:ascii="Times New Roman" w:hAnsi="Times New Roman" w:cs="Times New Roman"/>
          <w:sz w:val="24"/>
          <w:szCs w:val="24"/>
          <w:shd w:val="clear" w:color="auto" w:fill="FFFFFF"/>
        </w:rPr>
        <w:t>утратил силу приказ Министерства сельского хозяйства Российской Федерации от 1 марта 2016 г. № 80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216AC6" w:rsidRPr="004B2AB4" w:rsidRDefault="00216AC6" w:rsidP="004B2AB4">
      <w:pPr>
        <w:widowControl w:val="0"/>
        <w:autoSpaceDE w:val="0"/>
        <w:autoSpaceDN w:val="0"/>
        <w:adjustRightInd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shd w:val="clear" w:color="auto" w:fill="FFFFFF"/>
        </w:rPr>
        <w:t xml:space="preserve">Взамен утратившему силу нормативному документу </w:t>
      </w:r>
      <w:r w:rsidRPr="004B2AB4">
        <w:rPr>
          <w:rFonts w:ascii="Times New Roman" w:hAnsi="Times New Roman" w:cs="Times New Roman"/>
          <w:sz w:val="24"/>
          <w:szCs w:val="24"/>
        </w:rPr>
        <w:t xml:space="preserve">с 11 апреля 2021 года вступил в силу </w:t>
      </w:r>
      <w:r w:rsidRPr="004B2AB4">
        <w:rPr>
          <w:rStyle w:val="aa"/>
          <w:rFonts w:ascii="Times New Roman" w:hAnsi="Times New Roman" w:cs="Times New Roman"/>
          <w:color w:val="auto"/>
          <w:sz w:val="24"/>
          <w:szCs w:val="24"/>
        </w:rPr>
        <w:t>приказ Федеральной службы по ветеринарному и фитосанитарному надзору от 28 декабря 2020 г. № 1406 «Об утверждении Административного регламента Федеральной службы по ветеринарному и фитосанитарному надзору предоставления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216AC6" w:rsidRPr="004B2AB4" w:rsidRDefault="00216AC6" w:rsidP="004B2AB4">
      <w:pPr>
        <w:widowControl w:val="0"/>
        <w:autoSpaceDE w:val="0"/>
        <w:autoSpaceDN w:val="0"/>
        <w:adjustRightInd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Административный регламент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 определяет сроки и последовательность административных процедур (действий) Россельхознадзора при осуществлении лицензирования фармацевтической деятельности в сфере обращения лекарственных средств для ветеринарного применения, а также порядок взаимодействия между структурными подразделениями Россельхознадзора, их должностными лицами, взаимодействия Россельхознадзора с юридическими и физическими лицами, в том числе индивидуальными предпринимателями, иными органами государственной власти, учреждениями и организациями при предоставлении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216AC6" w:rsidRPr="004B2AB4" w:rsidRDefault="00216AC6" w:rsidP="004B2AB4">
      <w:pPr>
        <w:widowControl w:val="0"/>
        <w:autoSpaceDE w:val="0"/>
        <w:autoSpaceDN w:val="0"/>
        <w:adjustRightInd w:val="0"/>
        <w:spacing w:after="0" w:line="276" w:lineRule="auto"/>
        <w:ind w:firstLine="708"/>
        <w:contextualSpacing/>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rPr>
        <w:t>О</w:t>
      </w:r>
      <w:r w:rsidRPr="004B2AB4">
        <w:rPr>
          <w:rFonts w:ascii="Times New Roman" w:hAnsi="Times New Roman" w:cs="Times New Roman"/>
          <w:sz w:val="24"/>
          <w:szCs w:val="24"/>
          <w:shd w:val="clear" w:color="auto" w:fill="FFFFFF"/>
        </w:rPr>
        <w:t>знакомится с нормативными документами можно на официальном сайте Управления Федеральной службы по ветеринарному и фитосанитарному надзору по Республике Мордовия и Пензенской области в разделе «Лицензирование».</w:t>
      </w:r>
    </w:p>
    <w:p w:rsidR="00216AC6" w:rsidRPr="004B2AB4" w:rsidRDefault="00216AC6" w:rsidP="004B2AB4">
      <w:pPr>
        <w:widowControl w:val="0"/>
        <w:autoSpaceDE w:val="0"/>
        <w:autoSpaceDN w:val="0"/>
        <w:adjustRightInd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За 12 месяцев 2021 года отделом государственного ветеринарного надзора на Государственной границе Российской Федерации и транспорте по Республике Мордовия установлено, что одним из основных нарушений производителями сельскохозяйственной продукции Республики Мордовия (предприятиями – экспортёрами) является выпуск в обращении продукции животного происхождения, содержащего в своём составе </w:t>
      </w:r>
      <w:r w:rsidRPr="004B2AB4">
        <w:rPr>
          <w:rFonts w:ascii="Times New Roman" w:hAnsi="Times New Roman" w:cs="Times New Roman"/>
          <w:sz w:val="24"/>
          <w:szCs w:val="24"/>
        </w:rPr>
        <w:lastRenderedPageBreak/>
        <w:t>лекарственные препараты с превышениями допустимых уровней их содержания.</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Россельхознадзором в отношении 5 предприятий – экспортёров 12 раз вводился режим усиленного лабораторного контроля (УЛК) по странам Таможенного союза, Абхазии, Азербайджана, Украины, Таджикистана, Кувейта, Гонконга, Вьетнама, Японии. </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В отношении одного предприятия-экспортера Республики Мордовия дважды вводился статус «Предупреждение» (несоответствие по массовой доле белка, массовой доли жира, выявление ДНК свиньи незаявленного производителем, в колбасных изделиях).</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Выявлен факт нарушения предприятием – экспортёром требований страны – импортёра по применению запрещённых лекарственных средств.</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На аттестованное предприятие от поставщиков на убой поступали животные (свиньи), которым при выращивании для лечения применяли лекарственные препараты, запрещённые в применении Социалистической Республики Вьетнам.</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При аттестации производителей сельскохозяйственной продукции Республики Мордовия выявлены слабые знания требований стран – импортёров должностными лицами, ответственными за качество и безопасность пищевой продукции аттестуемых предприятий.</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Россельхознадзор в соответствии с указанием от 11.03.2021 года №ФС-КС-7/6268 информирует участников внешнеэкономической деятельности о порядке возврата в Российскую Федерацию подконтрольных госветнадзору товаров, не допущенных к ввозу, либо реализации в этих странах по причине их несоответствия ветеринарно-санитарным требованиям стран – импортёров или по иным причинам.</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В случае возврата в Россию ранее экспортируемых товаров в тех же транспортных средствах, в которых они были отгружены в адреса получателей третьих стран, с теми же номерами пломб, с которыми эти транспортные средства убыли с территории Российской Федерации, вопрос о разрешении возврата в адреса российских получателей такой продукции, находится в компетенции территориальных управлений Россельхознадзора, через пункты пропуска которых эти товары будут возвращены на территорию РФ.</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Вопрос о разрешении возврата таких товаров рассматривается территориальными управлениями Россельхознадзора при условии согласования возврата с органом управления ветеринарией субъекта РФ, на территорию которого планируется ввоз ранее экспортируемого товара и наличие гарантийных писем от перевозчиков товаров о том, что температурный режим хранения этой продукции, заявленный производителем, в процессе её транспортировки не нарушался.</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Вопрос о возможности возврата в РФ товаров, ранее экспортируемых в адреса получателей третьих стран и поступивших на территорию иностранных государств или в отношении которых был проведён пограничный контроль компетентными органами третьих стран, но не допущенных к реализации в этих странах по причине их несоответствия ветеринарно-санитарным требованиям стран – импортёров или по иным причинам, будет рассматриваться Росельхознадзором при наличии следующих документов:</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 официальных разъяснений компетентного органа страны – импортёра о конкретных причинах возврата продукции и гарантий о том, что температурный режим хранения этой продукции в период её транспортировки и хранения на территории страны – импортёра не нарушался;</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 обращение организации, в адрес которой будет осуществляться возврат товара, с просьбой о разрешении возврата этой продукции, с представлением копий ветеринарных и товаросопроводительных документов, в сопровождении которых этот товар был отгружен в адрес иностранного получателя, с гарантиями проведения необходимых лабораторных исследований и их оплаты;</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lastRenderedPageBreak/>
        <w:t>- обращения органа управления ветеринарией субъекта РФ, на территорию которого планируется ввоз такого товара, с гарантиями его изолированного размещения и принятия решения о его дальнейшем использовании по результатам лабораторных исследований по показателям безопасности.</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В исключительных случаях Россельхознадзор с учётом возможных эпизоотических рисков, изменением качества продукции и иных факторов влияющих на безопасность товаров, оставляет за собой право принятия решений о возможности или запрете возврата ранее экспортируемых товаров с иными условиями их возврата.</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В соответствии с указанием от 08.04.2021 года №ФС-КС-7/9912 Россельхознадзор информирует участников внешнеэкономической деятельности о том, что в связи с вступлением в силу с 21.04.2021 года Регламента ЕС от 15.03.2017 года № 2017/625 ветеринарные требования, применяемые к композитной продукции, больше не будут зависеть от процентного соотношения ингредиентов животного происхождения.</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Указанным регламентом определено, что сырьё, из которого изготовлены переработанные продукты животного происхождения, включённые в состав композитного продукта (стабильного или не стабильного при хранении), должно происходить с одобренных Европейской комиссией предприятий и из страны, уполномоченной экспортировать такие переработанные продукты в ЕС.</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Регламентом установлена соответствующая форма ветеринарного сертификата для ввоза животноводческих грузов на территорию ЕС.</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Принимая во внимание официальные ветеринарные требования по сертификации указанных товаров, содержащих менее 50% компонентов животного происхождения при ввозе в Европейский союз, оформление таких товаров возможно должностными лицами территориальных управлений Россельхознадзора по соответствующему заявлению экспортёра, с обязательной проверкой включения в Реестр экспортёров в страны ЕС поставщиков мясного сырья, которые использовались при изготовлении композитной продукции.</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Россельхознадзор в соответствии с указанием от 25.05.2021 года №ФС-КС-7/14724 информирует предприятия, экспортирующие животноводческую продукцию в Китай, о том, что в рамках переговоров с Главным таможенным управлением КНР компетентное ведомство Китая рекомендовало российским предприятиям проводить тестирование персонала на наличие коронавируса не реже, чем 1 раз в 2 недели.</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В случае, если на предприятии зарегистрированы случаи заболевания коронавирусом, компетентный орган КНР рекомендовал увеличить периодичность тестирования до 1-2 раз в неделю.</w:t>
      </w:r>
    </w:p>
    <w:p w:rsidR="00216AC6" w:rsidRPr="004B2AB4" w:rsidRDefault="00216AC6" w:rsidP="004B2AB4">
      <w:pPr>
        <w:widowControl w:val="0"/>
        <w:spacing w:after="0" w:line="276" w:lineRule="auto"/>
        <w:ind w:firstLine="708"/>
        <w:contextualSpacing/>
        <w:jc w:val="both"/>
        <w:rPr>
          <w:rFonts w:ascii="Times New Roman" w:hAnsi="Times New Roman" w:cs="Times New Roman"/>
          <w:sz w:val="24"/>
          <w:szCs w:val="24"/>
        </w:rPr>
      </w:pPr>
      <w:r w:rsidRPr="004B2AB4">
        <w:rPr>
          <w:rFonts w:ascii="Times New Roman" w:hAnsi="Times New Roman" w:cs="Times New Roman"/>
          <w:sz w:val="24"/>
          <w:szCs w:val="24"/>
        </w:rPr>
        <w:t>Информация по требованиям экспорта и импорта продукции размещена на сайте Россельхознадзора в разделе «Ввоз. Вывоз. Транзит».</w:t>
      </w:r>
    </w:p>
    <w:p w:rsidR="008664D1" w:rsidRDefault="008664D1" w:rsidP="004B2AB4">
      <w:pPr>
        <w:widowControl w:val="0"/>
        <w:spacing w:after="0" w:line="276" w:lineRule="auto"/>
        <w:jc w:val="both"/>
        <w:rPr>
          <w:rFonts w:ascii="Times New Roman" w:hAnsi="Times New Roman" w:cs="Times New Roman"/>
          <w:sz w:val="24"/>
          <w:szCs w:val="24"/>
        </w:rPr>
      </w:pPr>
    </w:p>
    <w:p w:rsidR="004F466A" w:rsidRPr="004B2AB4" w:rsidRDefault="004F466A" w:rsidP="004B2AB4">
      <w:pPr>
        <w:widowControl w:val="0"/>
        <w:spacing w:after="0" w:line="276" w:lineRule="auto"/>
        <w:jc w:val="both"/>
        <w:rPr>
          <w:rFonts w:ascii="Times New Roman" w:hAnsi="Times New Roman" w:cs="Times New Roman"/>
          <w:sz w:val="24"/>
          <w:szCs w:val="24"/>
        </w:rPr>
      </w:pPr>
    </w:p>
    <w:p w:rsidR="008664D1" w:rsidRPr="004B2AB4" w:rsidRDefault="008664D1" w:rsidP="004B2AB4">
      <w:pPr>
        <w:spacing w:after="100" w:afterAutospacing="1" w:line="276" w:lineRule="auto"/>
        <w:ind w:firstLine="709"/>
        <w:contextualSpacing/>
        <w:jc w:val="center"/>
        <w:rPr>
          <w:rFonts w:ascii="Times New Roman" w:hAnsi="Times New Roman" w:cs="Times New Roman"/>
          <w:b/>
          <w:sz w:val="24"/>
          <w:szCs w:val="24"/>
        </w:rPr>
      </w:pPr>
      <w:r w:rsidRPr="004B2AB4">
        <w:rPr>
          <w:rFonts w:ascii="Times New Roman" w:hAnsi="Times New Roman" w:cs="Times New Roman"/>
          <w:b/>
          <w:sz w:val="24"/>
          <w:szCs w:val="24"/>
        </w:rPr>
        <w:t>Государственный земельный надзор</w:t>
      </w:r>
      <w:bookmarkStart w:id="1" w:name="sub_65"/>
    </w:p>
    <w:bookmarkEnd w:id="1"/>
    <w:p w:rsidR="00216AC6" w:rsidRPr="004B2AB4" w:rsidRDefault="00216AC6" w:rsidP="004B2AB4">
      <w:pPr>
        <w:pStyle w:val="31"/>
        <w:spacing w:line="276" w:lineRule="auto"/>
        <w:ind w:firstLine="851"/>
        <w:rPr>
          <w:sz w:val="24"/>
        </w:rPr>
      </w:pPr>
      <w:r w:rsidRPr="004B2AB4">
        <w:rPr>
          <w:sz w:val="24"/>
        </w:rPr>
        <w:t>Обязательные требования земельного законодательства РФ отражены в Конституции Российской Федерации, Земельном кодексе РФ, в Федеральном</w:t>
      </w:r>
      <w:r w:rsidR="004F466A">
        <w:rPr>
          <w:sz w:val="24"/>
        </w:rPr>
        <w:t xml:space="preserve"> законе </w:t>
      </w:r>
      <w:r w:rsidRPr="004B2AB4">
        <w:rPr>
          <w:sz w:val="24"/>
        </w:rPr>
        <w:t>«Об обороте земель сельскохозяйственного назначения», в Федеральном законе «О  государственном  регулировании  обеспечения   плодородия  земель  сельскохозяйственного  назначения», в  Федеральном законе «Об охране окружающей среды», в  Федеральном  законе   «О мелиорации земель» и многое др.</w:t>
      </w:r>
    </w:p>
    <w:p w:rsidR="00216AC6" w:rsidRPr="004B2AB4" w:rsidRDefault="00216AC6" w:rsidP="004B2AB4">
      <w:pPr>
        <w:pStyle w:val="31"/>
        <w:spacing w:line="276" w:lineRule="auto"/>
        <w:ind w:firstLine="851"/>
        <w:rPr>
          <w:sz w:val="24"/>
        </w:rPr>
      </w:pPr>
      <w:r w:rsidRPr="004B2AB4">
        <w:rPr>
          <w:sz w:val="24"/>
        </w:rPr>
        <w:lastRenderedPageBreak/>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216AC6" w:rsidRPr="004B2AB4" w:rsidRDefault="00216AC6" w:rsidP="004B2AB4">
      <w:pPr>
        <w:autoSpaceDE w:val="0"/>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 xml:space="preserve">С 01 июля 2021 года вступил в силу Федеральный закон от 31 июля   2020 г. № 248-ФЗ «О государственном контроле (надзоре) и муниципальном контроле в Российской Федерации», соответственно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утратил силу. </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30 июня 2021 г. № 1081 утверждено новое Положение о федеральном государственном земельном контроле (надзоре), которое устанавливает порядок осуществления федерального государственного земельного контроля (надзора).</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 xml:space="preserve"> Государственный земельный контроль (надзор) осуществляется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  </w:t>
      </w:r>
    </w:p>
    <w:p w:rsidR="00216AC6" w:rsidRPr="004B2AB4" w:rsidRDefault="00216AC6" w:rsidP="004B2AB4">
      <w:pPr>
        <w:autoSpaceDE w:val="0"/>
        <w:spacing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Федеральная служба по ветеринарному и фитосанитарному надзору и ее территориальные органы осуществляют государственный земельный надзор за соблюдением:</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а)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б)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в)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г) обязательных требований в области мелиорации земель,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и ее территориальные органы;</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д)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lastRenderedPageBreak/>
        <w:t>е) исполнения предписаний об устранении нарушений обязательных требований, выданных должностными лицами Федеральной службы по ветеринарному и фитосанитарному надзору и ее территориальных органов в пределах компетенции.</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 xml:space="preserve">Вышеуказанные полномочия осуществляются Федеральной службой по ветеринарному и фитосанитарному надзору и ее территориальными органами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виноградопригодных земель. </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Предметом государственного земельного надзора являются:</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216AC6" w:rsidRPr="004B2AB4" w:rsidRDefault="00216AC6" w:rsidP="004B2AB4">
      <w:pPr>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216AC6" w:rsidRPr="004B2AB4" w:rsidRDefault="00216AC6" w:rsidP="004B2AB4">
      <w:pPr>
        <w:autoSpaceDE w:val="0"/>
        <w:spacing w:after="0" w:line="276" w:lineRule="auto"/>
        <w:ind w:firstLine="709"/>
        <w:jc w:val="both"/>
        <w:rPr>
          <w:rFonts w:ascii="Times New Roman" w:hAnsi="Times New Roman" w:cs="Times New Roman"/>
          <w:sz w:val="24"/>
          <w:szCs w:val="24"/>
          <w:lang w:eastAsia="ru-RU"/>
        </w:rPr>
      </w:pPr>
      <w:r w:rsidRPr="004B2AB4">
        <w:rPr>
          <w:rFonts w:ascii="Times New Roman" w:hAnsi="Times New Roman" w:cs="Times New Roman"/>
          <w:sz w:val="24"/>
          <w:szCs w:val="24"/>
        </w:rPr>
        <w:t xml:space="preserve">Органы государственного надзора осуществляют государственный земельный надзор на основе управления рисками причинения вреда (ущерба). Для целей управления рисками причинения вреда (ущерба) охраняемым законом ценностям при осуществлении государственного земельного надзора, в соответствии с Федеральным законом «О государственном надзоре и муниципальном контроле в Российской Федерации», земельные участки подлежат отнесению к категориям риска.  </w:t>
      </w:r>
    </w:p>
    <w:p w:rsidR="00216AC6" w:rsidRPr="004B2AB4" w:rsidRDefault="00216AC6" w:rsidP="004B2AB4">
      <w:pPr>
        <w:suppressAutoHyphens/>
        <w:autoSpaceDE w:val="0"/>
        <w:spacing w:after="0" w:line="276" w:lineRule="auto"/>
        <w:ind w:firstLine="709"/>
        <w:jc w:val="both"/>
        <w:rPr>
          <w:rFonts w:ascii="Times New Roman" w:hAnsi="Times New Roman" w:cs="Times New Roman"/>
          <w:sz w:val="24"/>
          <w:szCs w:val="24"/>
          <w:lang w:eastAsia="ru-RU"/>
        </w:rPr>
      </w:pPr>
      <w:r w:rsidRPr="004B2AB4">
        <w:rPr>
          <w:rFonts w:ascii="Times New Roman" w:hAnsi="Times New Roman" w:cs="Times New Roman"/>
          <w:sz w:val="24"/>
          <w:szCs w:val="24"/>
          <w:lang w:eastAsia="ru-RU"/>
        </w:rPr>
        <w:t xml:space="preserve">В соответствии с новым Положением, проведение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 </w:t>
      </w:r>
    </w:p>
    <w:p w:rsidR="00216AC6" w:rsidRPr="004B2AB4" w:rsidRDefault="00216AC6" w:rsidP="004B2AB4">
      <w:pPr>
        <w:suppressAutoHyphens/>
        <w:autoSpaceDE w:val="0"/>
        <w:spacing w:after="0" w:line="276" w:lineRule="auto"/>
        <w:ind w:firstLine="709"/>
        <w:jc w:val="both"/>
        <w:rPr>
          <w:rFonts w:ascii="Times New Roman" w:hAnsi="Times New Roman" w:cs="Times New Roman"/>
          <w:sz w:val="24"/>
          <w:szCs w:val="24"/>
          <w:lang w:eastAsia="ru-RU"/>
        </w:rPr>
      </w:pPr>
      <w:r w:rsidRPr="004B2AB4">
        <w:rPr>
          <w:rFonts w:ascii="Times New Roman" w:hAnsi="Times New Roman" w:cs="Times New Roman"/>
          <w:sz w:val="24"/>
          <w:szCs w:val="24"/>
          <w:lang w:eastAsia="ru-RU"/>
        </w:rPr>
        <w:t>для земельных участков, отнесенных к категории среднего риска, - не чаще чем один раз в 3 года и не реже чем один раз в 6 лет;</w:t>
      </w:r>
    </w:p>
    <w:p w:rsidR="00216AC6" w:rsidRPr="004B2AB4" w:rsidRDefault="00216AC6" w:rsidP="004B2AB4">
      <w:pPr>
        <w:suppressAutoHyphens/>
        <w:autoSpaceDE w:val="0"/>
        <w:spacing w:after="0" w:line="276" w:lineRule="auto"/>
        <w:ind w:firstLine="709"/>
        <w:jc w:val="both"/>
        <w:rPr>
          <w:rFonts w:ascii="Times New Roman" w:hAnsi="Times New Roman" w:cs="Times New Roman"/>
          <w:sz w:val="24"/>
          <w:szCs w:val="24"/>
          <w:lang w:eastAsia="ru-RU"/>
        </w:rPr>
      </w:pPr>
      <w:r w:rsidRPr="004B2AB4">
        <w:rPr>
          <w:rFonts w:ascii="Times New Roman" w:hAnsi="Times New Roman" w:cs="Times New Roman"/>
          <w:sz w:val="24"/>
          <w:szCs w:val="24"/>
          <w:lang w:eastAsia="ru-RU"/>
        </w:rPr>
        <w:t>для земельных участков, отнесенных к категории умеренного риска, - не чаще чем один раз в 5 лет и не реже чем один раз в 6 лет.</w:t>
      </w:r>
    </w:p>
    <w:p w:rsidR="00216AC6" w:rsidRPr="004B2AB4" w:rsidRDefault="00216AC6" w:rsidP="004B2AB4">
      <w:pPr>
        <w:suppressAutoHyphens/>
        <w:autoSpaceDE w:val="0"/>
        <w:spacing w:after="0" w:line="276" w:lineRule="auto"/>
        <w:ind w:firstLine="709"/>
        <w:jc w:val="both"/>
        <w:rPr>
          <w:rFonts w:ascii="Times New Roman" w:hAnsi="Times New Roman" w:cs="Times New Roman"/>
          <w:sz w:val="24"/>
          <w:szCs w:val="24"/>
          <w:lang w:eastAsia="ru-RU"/>
        </w:rPr>
      </w:pPr>
      <w:r w:rsidRPr="004B2AB4">
        <w:rPr>
          <w:rFonts w:ascii="Times New Roman" w:hAnsi="Times New Roman" w:cs="Times New Roman"/>
          <w:sz w:val="24"/>
          <w:szCs w:val="24"/>
          <w:lang w:eastAsia="ru-RU"/>
        </w:rPr>
        <w:t xml:space="preserve">В отношении земельных участков, отнесенных к категории низкого риска, плановые контрольные (надзорные) мероприятия не проводятся. </w:t>
      </w:r>
    </w:p>
    <w:p w:rsidR="00216AC6" w:rsidRPr="004B2AB4" w:rsidRDefault="00216AC6" w:rsidP="004B2AB4">
      <w:pPr>
        <w:suppressAutoHyphens/>
        <w:autoSpaceDE w:val="0"/>
        <w:spacing w:after="0" w:line="276" w:lineRule="auto"/>
        <w:ind w:firstLine="709"/>
        <w:jc w:val="both"/>
        <w:rPr>
          <w:rFonts w:ascii="Times New Roman" w:hAnsi="Times New Roman" w:cs="Times New Roman"/>
          <w:sz w:val="24"/>
          <w:szCs w:val="24"/>
          <w:lang w:eastAsia="ru-RU"/>
        </w:rPr>
      </w:pPr>
      <w:r w:rsidRPr="004B2AB4">
        <w:rPr>
          <w:rFonts w:ascii="Times New Roman" w:hAnsi="Times New Roman" w:cs="Times New Roman"/>
          <w:sz w:val="24"/>
          <w:szCs w:val="24"/>
          <w:lang w:eastAsia="ru-RU"/>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216AC6" w:rsidRPr="004B2AB4" w:rsidRDefault="00216AC6" w:rsidP="004B2AB4">
      <w:pPr>
        <w:suppressAutoHyphens/>
        <w:autoSpaceDE w:val="0"/>
        <w:spacing w:after="0" w:line="276" w:lineRule="auto"/>
        <w:ind w:firstLine="709"/>
        <w:jc w:val="both"/>
        <w:rPr>
          <w:rFonts w:ascii="Times New Roman" w:hAnsi="Times New Roman" w:cs="Times New Roman"/>
          <w:sz w:val="24"/>
          <w:szCs w:val="24"/>
          <w:lang w:eastAsia="ru-RU"/>
        </w:rPr>
      </w:pPr>
      <w:r w:rsidRPr="004B2AB4">
        <w:rPr>
          <w:rFonts w:ascii="Times New Roman" w:hAnsi="Times New Roman" w:cs="Times New Roman"/>
          <w:sz w:val="24"/>
          <w:szCs w:val="24"/>
          <w:lang w:eastAsia="ru-RU"/>
        </w:rPr>
        <w:t>среднего риска, - не менее 3 лет;</w:t>
      </w:r>
    </w:p>
    <w:p w:rsidR="00216AC6" w:rsidRPr="004B2AB4" w:rsidRDefault="00216AC6" w:rsidP="004B2AB4">
      <w:pPr>
        <w:suppressAutoHyphens/>
        <w:autoSpaceDE w:val="0"/>
        <w:spacing w:after="0" w:line="276" w:lineRule="auto"/>
        <w:ind w:firstLine="709"/>
        <w:jc w:val="both"/>
        <w:rPr>
          <w:rFonts w:ascii="Times New Roman" w:hAnsi="Times New Roman" w:cs="Times New Roman"/>
          <w:sz w:val="24"/>
          <w:szCs w:val="24"/>
          <w:lang w:eastAsia="ru-RU"/>
        </w:rPr>
      </w:pPr>
      <w:r w:rsidRPr="004B2AB4">
        <w:rPr>
          <w:rFonts w:ascii="Times New Roman" w:hAnsi="Times New Roman" w:cs="Times New Roman"/>
          <w:sz w:val="24"/>
          <w:szCs w:val="24"/>
          <w:lang w:eastAsia="ru-RU"/>
        </w:rPr>
        <w:t xml:space="preserve">умеренного риска, - не менее 5 лет. </w:t>
      </w:r>
    </w:p>
    <w:p w:rsidR="00216AC6" w:rsidRPr="004B2AB4" w:rsidRDefault="00216AC6" w:rsidP="004B2AB4">
      <w:pPr>
        <w:suppressAutoHyphens/>
        <w:autoSpaceDE w:val="0"/>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lang w:eastAsia="ru-RU"/>
        </w:rPr>
        <w:lastRenderedPageBreak/>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 </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 xml:space="preserve">Необходимо отметить, что Федеральным законом 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внесены изменения в Земельный кодекс РФ.  Данные изменения вступили в законную силу с 01 июля 2021 г. </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законом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В случае не 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 xml:space="preserve">В случае, если по результатам проведенного контрольного (надзорного) </w:t>
      </w:r>
      <w:r w:rsidRPr="004B2AB4">
        <w:rPr>
          <w:rFonts w:ascii="Times New Roman" w:hAnsi="Times New Roman" w:cs="Times New Roman"/>
          <w:sz w:val="24"/>
          <w:szCs w:val="24"/>
        </w:rPr>
        <w:lastRenderedPageBreak/>
        <w:t>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 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от 6 октября 2003 года N 131-ФЗ "Об общих принципах организации местного самоуправления в Российской Федерации".</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В соответствии с изменениями, внесенными в статью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16AC6" w:rsidRPr="004B2AB4" w:rsidRDefault="00216AC6" w:rsidP="004B2AB4">
      <w:pPr>
        <w:pStyle w:val="ConsPlusNormal"/>
        <w:spacing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Кодексом Российской Федерации об административных правонарушениях, законодательством субъекта Российской Федерации".</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26 сентября 2021 года вступил в силу Приказ Министерства сельского хозяйства РФ от 18 июня 2021 г. № 402 «Об утверждении перечня индикаторов риска нарушения обязательных требований при осуществлении Федеральной</w:t>
      </w:r>
      <w:r w:rsidRPr="004B2AB4">
        <w:rPr>
          <w:rFonts w:ascii="Times New Roman" w:hAnsi="Times New Roman" w:cs="Times New Roman"/>
          <w:sz w:val="24"/>
          <w:szCs w:val="24"/>
        </w:rPr>
        <w:tab/>
        <w:t xml:space="preserve"> службой по ветеринарному и фитосанитарному надзору федерального государственного земельного контроля (надзора)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и виноградопригодных земель».  В связи с этим, ранее действующий приказ Министерства сельского хозяйства РФ от 12 февраля 2020 г. N 61 "Об утверждении индикаторов риска нарушения обязательных требований, используемых как основание для проведения внеплановых проверок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в отношении земель сельскохозяйственного назначения", утратил силу.</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К Перечню индикаторов риска нарушения обязательных требований при осуществлении федерального государственного земельного контроля (надзора) относятся:</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1. Наличие на земельном участке специализированной техники, используемой для снятия и (или) перемещения плодородного слоя почвы.</w:t>
      </w:r>
    </w:p>
    <w:p w:rsidR="00216AC6" w:rsidRPr="004B2AB4" w:rsidRDefault="00216AC6" w:rsidP="004B2AB4">
      <w:pPr>
        <w:spacing w:after="0" w:line="276" w:lineRule="auto"/>
        <w:jc w:val="both"/>
        <w:rPr>
          <w:rFonts w:ascii="Times New Roman" w:hAnsi="Times New Roman" w:cs="Times New Roman"/>
          <w:sz w:val="24"/>
          <w:szCs w:val="24"/>
        </w:rPr>
      </w:pPr>
      <w:r w:rsidRPr="004B2AB4">
        <w:rPr>
          <w:rFonts w:ascii="Times New Roman" w:hAnsi="Times New Roman" w:cs="Times New Roman"/>
          <w:sz w:val="24"/>
          <w:szCs w:val="24"/>
        </w:rPr>
        <w:t xml:space="preserve">            2.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216AC6" w:rsidRPr="004B2AB4" w:rsidRDefault="00216AC6" w:rsidP="004B2AB4">
      <w:pPr>
        <w:spacing w:after="0" w:line="276" w:lineRule="auto"/>
        <w:jc w:val="both"/>
        <w:rPr>
          <w:rFonts w:ascii="Times New Roman" w:hAnsi="Times New Roman" w:cs="Times New Roman"/>
          <w:sz w:val="24"/>
          <w:szCs w:val="24"/>
        </w:rPr>
      </w:pPr>
      <w:r w:rsidRPr="004B2AB4">
        <w:rPr>
          <w:rFonts w:ascii="Times New Roman" w:hAnsi="Times New Roman" w:cs="Times New Roman"/>
          <w:sz w:val="24"/>
          <w:szCs w:val="24"/>
        </w:rPr>
        <w:t xml:space="preserve">           3.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w:t>
      </w:r>
      <w:r w:rsidRPr="004B2AB4">
        <w:rPr>
          <w:rFonts w:ascii="Times New Roman" w:hAnsi="Times New Roman" w:cs="Times New Roman"/>
          <w:sz w:val="24"/>
          <w:szCs w:val="24"/>
        </w:rPr>
        <w:lastRenderedPageBreak/>
        <w:t xml:space="preserve">производства или осуществления иной связанной с сельскохозяйственным производством деятельности. </w:t>
      </w:r>
    </w:p>
    <w:p w:rsidR="00216AC6" w:rsidRPr="004B2AB4" w:rsidRDefault="00216AC6" w:rsidP="004B2AB4">
      <w:pPr>
        <w:spacing w:after="0" w:line="276" w:lineRule="auto"/>
        <w:jc w:val="both"/>
        <w:rPr>
          <w:rFonts w:ascii="Times New Roman" w:hAnsi="Times New Roman" w:cs="Times New Roman"/>
          <w:sz w:val="24"/>
          <w:szCs w:val="24"/>
        </w:rPr>
      </w:pPr>
      <w:r w:rsidRPr="004B2AB4">
        <w:rPr>
          <w:rFonts w:ascii="Times New Roman" w:hAnsi="Times New Roman" w:cs="Times New Roman"/>
          <w:sz w:val="24"/>
          <w:szCs w:val="24"/>
        </w:rPr>
        <w:t xml:space="preserve">          4.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 xml:space="preserve">22 июня 2021 года вступил в силу Федеральный закон от 11 июня 2021 г.      № 209-ФЗ от "О внесении изменений в статью 78 Земельного кодекса Российской Федерации и статью 114 Лесного кодекса Российской Федерации". Согласно данного закона пункт 4 ст. 78 Земельного кодекса Российской Федерации излагается в следующей редакции: </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 xml:space="preserve">"земельные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пунктом 2 настоящий статьи и осуществления деятельности, предусмотренной пунктом 3 настоящей статьи.". </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 xml:space="preserve">01 мая 2021 года вступило в законную силу Постановление Правительства Российской Федерации от 05 марта 2021 г. № 325 "Об утверждении Положения о формировании планов проведения почвенных, геоботанических и других обследований земель сельскохозяйственного назначения, а также проведении таких обследований". </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Настоящее Положение устанавливает порядок формирования планов проведения федеральными государственными бюджетными учреждениями, подведомственными Министерству сельского хозяйства Российской Федерации почвенных, геоботанических и других обследований земель сельскохозяйственного назначения, периодичность обследований, а также порядок и объем их проведения.</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2" w:name="sub_1002"/>
      <w:r w:rsidRPr="004B2AB4">
        <w:rPr>
          <w:rFonts w:ascii="Times New Roman" w:hAnsi="Times New Roman" w:cs="Times New Roman"/>
          <w:sz w:val="24"/>
          <w:szCs w:val="24"/>
        </w:rPr>
        <w:t>Обследования проводятся для государственного учета показателей состояния плодородия земель сельскохозяйственного назначения в рамках осуществления мониторинга плодородия земель сельскохозяйственного назначения в целях выявления изменений количественных и качественных показателей состояния плодородия почв, а также загрязнения, развития негативных процессов в почвах, распространения вредителей, болезней и сорных растений сельскохозяйственных культур.</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3" w:name="sub_1003"/>
      <w:bookmarkEnd w:id="2"/>
      <w:r w:rsidRPr="004B2AB4">
        <w:rPr>
          <w:rFonts w:ascii="Times New Roman" w:hAnsi="Times New Roman" w:cs="Times New Roman"/>
          <w:sz w:val="24"/>
          <w:szCs w:val="24"/>
        </w:rPr>
        <w:t>Обследования проводятся учреждениями в соответствии с утвержденными Министерством сельского хозяйства Российской Федерации планами на основании государственного задания в пределах объема финансового обеспечения выполнения государственного задания.</w:t>
      </w:r>
    </w:p>
    <w:bookmarkEnd w:id="3"/>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Периодичность проведения обследований составляет:</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4" w:name="sub_1101"/>
      <w:r w:rsidRPr="004B2AB4">
        <w:rPr>
          <w:rFonts w:ascii="Times New Roman" w:hAnsi="Times New Roman" w:cs="Times New Roman"/>
          <w:sz w:val="24"/>
          <w:szCs w:val="24"/>
        </w:rPr>
        <w:t>а) не реже 1 раза в 15 лет - для почвенного обследования;</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5" w:name="sub_1102"/>
      <w:bookmarkEnd w:id="4"/>
      <w:r w:rsidRPr="004B2AB4">
        <w:rPr>
          <w:rFonts w:ascii="Times New Roman" w:hAnsi="Times New Roman" w:cs="Times New Roman"/>
          <w:sz w:val="24"/>
          <w:szCs w:val="24"/>
        </w:rPr>
        <w:t>б) не реже 1 раза в 15 лет - для геоботанического обследования;</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6" w:name="sub_1103"/>
      <w:bookmarkEnd w:id="5"/>
      <w:r w:rsidRPr="004B2AB4">
        <w:rPr>
          <w:rFonts w:ascii="Times New Roman" w:hAnsi="Times New Roman" w:cs="Times New Roman"/>
          <w:sz w:val="24"/>
          <w:szCs w:val="24"/>
        </w:rPr>
        <w:t>в) не реже 1 раза в 5 лет - для агрохимического обследования;</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7" w:name="sub_1104"/>
      <w:bookmarkEnd w:id="6"/>
      <w:r w:rsidRPr="004B2AB4">
        <w:rPr>
          <w:rFonts w:ascii="Times New Roman" w:hAnsi="Times New Roman" w:cs="Times New Roman"/>
          <w:sz w:val="24"/>
          <w:szCs w:val="24"/>
        </w:rPr>
        <w:t>г) не реже 1 раза в 5 лет - для эколого-токсикологического обследования;</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8" w:name="sub_1105"/>
      <w:bookmarkEnd w:id="7"/>
      <w:r w:rsidRPr="004B2AB4">
        <w:rPr>
          <w:rFonts w:ascii="Times New Roman" w:hAnsi="Times New Roman" w:cs="Times New Roman"/>
          <w:sz w:val="24"/>
          <w:szCs w:val="24"/>
        </w:rPr>
        <w:t>д) ежегодно в вегетационный период - для фитосанитарного обследования.</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9" w:name="sub_1012"/>
      <w:bookmarkEnd w:id="8"/>
      <w:r w:rsidRPr="004B2AB4">
        <w:rPr>
          <w:rFonts w:ascii="Times New Roman" w:hAnsi="Times New Roman" w:cs="Times New Roman"/>
          <w:sz w:val="24"/>
          <w:szCs w:val="24"/>
        </w:rPr>
        <w:lastRenderedPageBreak/>
        <w:t>Для оценки показателей состояния земель сельскохозяйственного назначения предусматриваются следующие виды обследований:</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10" w:name="sub_1121"/>
      <w:bookmarkEnd w:id="9"/>
      <w:r w:rsidRPr="004B2AB4">
        <w:rPr>
          <w:rFonts w:ascii="Times New Roman" w:hAnsi="Times New Roman" w:cs="Times New Roman"/>
          <w:sz w:val="24"/>
          <w:szCs w:val="24"/>
        </w:rPr>
        <w:t>а) почвенное;</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11" w:name="sub_1122"/>
      <w:bookmarkEnd w:id="10"/>
      <w:r w:rsidRPr="004B2AB4">
        <w:rPr>
          <w:rFonts w:ascii="Times New Roman" w:hAnsi="Times New Roman" w:cs="Times New Roman"/>
          <w:sz w:val="24"/>
          <w:szCs w:val="24"/>
        </w:rPr>
        <w:t>б) геоботаническое;</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12" w:name="sub_1123"/>
      <w:bookmarkEnd w:id="11"/>
      <w:r w:rsidRPr="004B2AB4">
        <w:rPr>
          <w:rFonts w:ascii="Times New Roman" w:hAnsi="Times New Roman" w:cs="Times New Roman"/>
          <w:sz w:val="24"/>
          <w:szCs w:val="24"/>
        </w:rPr>
        <w:t>в) агрохимическое;</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13" w:name="sub_1124"/>
      <w:bookmarkEnd w:id="12"/>
      <w:r w:rsidRPr="004B2AB4">
        <w:rPr>
          <w:rFonts w:ascii="Times New Roman" w:hAnsi="Times New Roman" w:cs="Times New Roman"/>
          <w:sz w:val="24"/>
          <w:szCs w:val="24"/>
        </w:rPr>
        <w:t>г) эколого-токсикологическое;</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14" w:name="sub_1125"/>
      <w:bookmarkEnd w:id="13"/>
      <w:r w:rsidRPr="004B2AB4">
        <w:rPr>
          <w:rFonts w:ascii="Times New Roman" w:hAnsi="Times New Roman" w:cs="Times New Roman"/>
          <w:sz w:val="24"/>
          <w:szCs w:val="24"/>
        </w:rPr>
        <w:t>д) фитосанитарное.</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15" w:name="sub_1013"/>
      <w:bookmarkEnd w:id="14"/>
      <w:r w:rsidRPr="004B2AB4">
        <w:rPr>
          <w:rFonts w:ascii="Times New Roman" w:hAnsi="Times New Roman" w:cs="Times New Roman"/>
          <w:sz w:val="24"/>
          <w:szCs w:val="24"/>
        </w:rPr>
        <w:t>Почвенное обследование проводится в целях сбора информации о плодородии почв и его изменении, в том числе при деградации земель сельскохозяйственного назначения.</w:t>
      </w:r>
      <w:bookmarkStart w:id="16" w:name="sub_1014"/>
      <w:bookmarkEnd w:id="15"/>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Геоботаническое обследование проводится на сельскохозяйственных угодьях, занятых естественными и улучшенными сенокосами и пастбищами, в целях определения их состояния, объема производства и качества природных кормов.</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17" w:name="sub_1015"/>
      <w:bookmarkEnd w:id="16"/>
      <w:r w:rsidRPr="004B2AB4">
        <w:rPr>
          <w:rFonts w:ascii="Times New Roman" w:hAnsi="Times New Roman" w:cs="Times New Roman"/>
          <w:sz w:val="24"/>
          <w:szCs w:val="24"/>
        </w:rPr>
        <w:t>Агрохимическое обследование проводится в целях сбора информации об изменении агрохимических показателей плодородия почв земель сельскохозяйственного назначения.</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18" w:name="sub_1016"/>
      <w:bookmarkEnd w:id="17"/>
      <w:r w:rsidRPr="004B2AB4">
        <w:rPr>
          <w:rFonts w:ascii="Times New Roman" w:hAnsi="Times New Roman" w:cs="Times New Roman"/>
          <w:sz w:val="24"/>
          <w:szCs w:val="24"/>
        </w:rPr>
        <w:t>Эколого-токсикологическое обследование проводится в целях сбора информации об уровне загрязнения земель сельскохозяйственного назначения радионуклидами, тяжелыми металлами, а также о содержании остаточного количества пестицидов и нефтепродуктов.</w:t>
      </w:r>
    </w:p>
    <w:bookmarkEnd w:id="18"/>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Агрохимическое и эколого-токсикологическое обследования проводятся одновременно.</w:t>
      </w:r>
      <w:bookmarkStart w:id="19" w:name="sub_1018"/>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Фитосанитарное обследование проводится в целях сбора информации о распространении, численности, интенсивности развития и вредоносности организмов, а также в целях анализа, оценки и прогноза фитосанитарной обстановки.</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20" w:name="sub_1019"/>
      <w:bookmarkEnd w:id="19"/>
      <w:r w:rsidRPr="004B2AB4">
        <w:rPr>
          <w:rFonts w:ascii="Times New Roman" w:hAnsi="Times New Roman" w:cs="Times New Roman"/>
          <w:sz w:val="24"/>
          <w:szCs w:val="24"/>
        </w:rPr>
        <w:t>При проведении почвенного, агрохимического, геоботанического, эколого-токсикологического и фитосанитарного обследований используются показатели состояния плодородия земель сельскохозяйственного назначения, предусмотренные порядком государственного учета показателей состояния плодородия земель сельскохозяйственного назначения, утвержденным Министерством сельского хозяйства Российской Федерации.</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03 июня 2021 года вступило в законную силу Постановление Правительства РФ от 24 мая 2021 г. № 783 "О требованиях к содержанию плана проведения мероприятий по воспроизводству плодородия земель сельскохозяйственного назначения и порядке его составления"</w:t>
      </w:r>
    </w:p>
    <w:bookmarkEnd w:id="20"/>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 xml:space="preserve">Вышеуказанным документом утверждены требования к содержанию плана проведения мероприятий по воспроизводству плодородия земель сельскохозяйственного назначения и правила составления такого плана.   </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21" w:name="sub_1006"/>
      <w:r w:rsidRPr="004B2AB4">
        <w:rPr>
          <w:rFonts w:ascii="Times New Roman" w:hAnsi="Times New Roman" w:cs="Times New Roman"/>
          <w:sz w:val="24"/>
          <w:szCs w:val="24"/>
        </w:rPr>
        <w:t>В план включаются мероприятия, проведение которых предусматривается в отношении показателей, полученных по результатам обследования.</w:t>
      </w:r>
    </w:p>
    <w:p w:rsidR="00216AC6" w:rsidRPr="004B2AB4" w:rsidRDefault="00216AC6" w:rsidP="004B2AB4">
      <w:pPr>
        <w:spacing w:after="0" w:line="276" w:lineRule="auto"/>
        <w:ind w:firstLine="851"/>
        <w:jc w:val="both"/>
        <w:rPr>
          <w:rFonts w:ascii="Times New Roman" w:hAnsi="Times New Roman" w:cs="Times New Roman"/>
          <w:sz w:val="24"/>
          <w:szCs w:val="24"/>
        </w:rPr>
      </w:pPr>
      <w:bookmarkStart w:id="22" w:name="sub_1007"/>
      <w:bookmarkEnd w:id="21"/>
      <w:r w:rsidRPr="004B2AB4">
        <w:rPr>
          <w:rFonts w:ascii="Times New Roman" w:hAnsi="Times New Roman" w:cs="Times New Roman"/>
          <w:sz w:val="24"/>
          <w:szCs w:val="24"/>
        </w:rPr>
        <w:t>План не может содержать требования, ограничивающие собственников земельных участков, землепользователей, землевладельцев и арендаторов земельных участков из состава земель сельскохозяйственного назначения, в выборе средств и способов осуществления работ.</w:t>
      </w:r>
    </w:p>
    <w:bookmarkEnd w:id="22"/>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В случае если достижение или сохранение значений показателей возможно путем выполнения разных мероприятий, в плане должно содержаться указание на возможность проведения любого из таких мероприятий.</w:t>
      </w:r>
    </w:p>
    <w:p w:rsidR="00216AC6" w:rsidRPr="004B2AB4" w:rsidRDefault="00216AC6" w:rsidP="004B2AB4">
      <w:pPr>
        <w:spacing w:after="0" w:line="276" w:lineRule="auto"/>
        <w:ind w:firstLine="851"/>
        <w:jc w:val="both"/>
        <w:rPr>
          <w:rFonts w:ascii="Times New Roman" w:hAnsi="Times New Roman" w:cs="Times New Roman"/>
          <w:bCs/>
          <w:sz w:val="24"/>
          <w:szCs w:val="24"/>
        </w:rPr>
      </w:pPr>
      <w:r w:rsidRPr="004B2AB4">
        <w:rPr>
          <w:rFonts w:ascii="Times New Roman" w:hAnsi="Times New Roman" w:cs="Times New Roman"/>
          <w:sz w:val="24"/>
          <w:szCs w:val="24"/>
        </w:rPr>
        <w:t xml:space="preserve">В соответствии со статьей 15 Федерального закона от 19 июля 1997 г.        № 109-ФЗ «О безопасном обращении с пестицидами и агрохимикатами», Постановлением </w:t>
      </w:r>
      <w:r w:rsidRPr="004B2AB4">
        <w:rPr>
          <w:rFonts w:ascii="Times New Roman" w:hAnsi="Times New Roman" w:cs="Times New Roman"/>
          <w:sz w:val="24"/>
          <w:szCs w:val="24"/>
        </w:rPr>
        <w:lastRenderedPageBreak/>
        <w:t xml:space="preserve">Правительства РФ от 30.06.2021 г. № 1067 «Об утверждении Положения о федеральном государственном контроле (надзоре) в области безопасного обращения с пестицидами и агрохимикатами» </w:t>
      </w:r>
      <w:r w:rsidRPr="004B2AB4">
        <w:rPr>
          <w:rFonts w:ascii="Times New Roman" w:hAnsi="Times New Roman" w:cs="Times New Roman"/>
          <w:bCs/>
          <w:sz w:val="24"/>
          <w:szCs w:val="24"/>
        </w:rPr>
        <w:t xml:space="preserve">федеральный государственный контроль (надзор) в области безопасного обращения с пестицидами и агрохимикатами осуществляет Федеральная служба по ветеринарному и фитосанитарному надзору. </w:t>
      </w:r>
    </w:p>
    <w:p w:rsidR="00216AC6" w:rsidRPr="004B2AB4" w:rsidRDefault="00216AC6" w:rsidP="004B2AB4">
      <w:pPr>
        <w:spacing w:after="0" w:line="276" w:lineRule="auto"/>
        <w:ind w:firstLine="851"/>
        <w:jc w:val="both"/>
        <w:rPr>
          <w:rFonts w:ascii="Times New Roman" w:hAnsi="Times New Roman" w:cs="Times New Roman"/>
          <w:sz w:val="24"/>
          <w:szCs w:val="24"/>
        </w:rPr>
      </w:pPr>
      <w:r w:rsidRPr="004B2AB4">
        <w:rPr>
          <w:rFonts w:ascii="Times New Roman" w:hAnsi="Times New Roman" w:cs="Times New Roman"/>
          <w:sz w:val="24"/>
          <w:szCs w:val="24"/>
        </w:rPr>
        <w:t>В связи с вступлением в силу Федерального закона от 30 декабря 2020 г.    № 522-ФЗ «О внесении изменений в Федеральный закон «О безопасном обращении с пестицидами и агрохимикатами» в части совершенствования государственного контроля (надзора) в области безопасного обращения с пестицидами и агрохимикатами», Федеральный закон от 19 июля 1997 г. № 109-ФЗ «О безопасном обращении с пестицидами и агрохимикатами» дополнен статьей 15.2, которая предписывает создание Федеральной государственной информационной системы прослеживаемости пестицидов и агрохимикатов (ФГИС ППА).</w:t>
      </w:r>
    </w:p>
    <w:p w:rsidR="00216AC6" w:rsidRPr="004B2AB4" w:rsidRDefault="00216AC6" w:rsidP="004B2AB4">
      <w:pPr>
        <w:spacing w:after="0" w:line="276" w:lineRule="auto"/>
        <w:ind w:firstLine="590"/>
        <w:jc w:val="both"/>
        <w:rPr>
          <w:rFonts w:ascii="Times New Roman" w:hAnsi="Times New Roman" w:cs="Times New Roman"/>
          <w:sz w:val="24"/>
          <w:szCs w:val="24"/>
        </w:rPr>
      </w:pPr>
      <w:r w:rsidRPr="004B2AB4">
        <w:rPr>
          <w:rFonts w:ascii="Times New Roman" w:hAnsi="Times New Roman" w:cs="Times New Roman"/>
          <w:sz w:val="24"/>
          <w:szCs w:val="24"/>
        </w:rPr>
        <w:t xml:space="preserve">Данная информационная система необходима для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а также для осуществления анализа, обработки представленных в нее сведений и информации, и контроля за достоверностью таких сведений и информации. </w:t>
      </w:r>
    </w:p>
    <w:p w:rsidR="00216AC6" w:rsidRPr="004B2AB4" w:rsidRDefault="00216AC6" w:rsidP="004B2AB4">
      <w:pPr>
        <w:pStyle w:val="af8"/>
        <w:spacing w:after="0"/>
        <w:ind w:firstLine="851"/>
        <w:jc w:val="both"/>
        <w:rPr>
          <w:rFonts w:ascii="Times New Roman" w:hAnsi="Times New Roman" w:cs="Times New Roman"/>
          <w:sz w:val="24"/>
          <w:szCs w:val="24"/>
        </w:rPr>
      </w:pPr>
      <w:r w:rsidRPr="004B2AB4">
        <w:rPr>
          <w:rFonts w:ascii="Times New Roman" w:hAnsi="Times New Roman" w:cs="Times New Roman"/>
          <w:sz w:val="24"/>
          <w:szCs w:val="24"/>
        </w:rPr>
        <w:t xml:space="preserve">Регистрация хозяйствующих субъектов, их площадок и видов деятельности по применению пестицидов и агрохимикатов, а также уполномоченных лиц хозяйствующих субъектов производится по заявлению на бумажном носителе, подписанном руководителем или лицом, его замещающим, либо в виде электронного документа, сформированного и подписанного УКЭП организации, руководителя или замещающего его лица путем заполнения на сайте компонента Цербер специальной формы регистрации. </w:t>
      </w:r>
    </w:p>
    <w:p w:rsidR="008664D1" w:rsidRPr="004B2AB4" w:rsidRDefault="00216AC6" w:rsidP="004B2AB4">
      <w:pPr>
        <w:pStyle w:val="af8"/>
        <w:spacing w:after="0"/>
        <w:ind w:firstLine="851"/>
        <w:jc w:val="both"/>
        <w:rPr>
          <w:rFonts w:ascii="Times New Roman" w:hAnsi="Times New Roman" w:cs="Times New Roman"/>
          <w:sz w:val="24"/>
          <w:szCs w:val="24"/>
        </w:rPr>
      </w:pPr>
      <w:r w:rsidRPr="004B2AB4">
        <w:rPr>
          <w:rFonts w:ascii="Times New Roman" w:hAnsi="Times New Roman" w:cs="Times New Roman"/>
          <w:sz w:val="24"/>
          <w:szCs w:val="24"/>
        </w:rPr>
        <w:t>Формирование, ведение и актуализация перечня хозяйствующих субъектов осуществляется на базе Единого реестра поднадзорных объектов в информационной системе Россельхознадзора «Цербер».</w:t>
      </w:r>
    </w:p>
    <w:p w:rsidR="00216AC6" w:rsidRPr="004B2AB4" w:rsidRDefault="00216AC6" w:rsidP="004B2AB4">
      <w:pPr>
        <w:pStyle w:val="ad"/>
        <w:spacing w:line="276" w:lineRule="auto"/>
        <w:contextualSpacing/>
        <w:jc w:val="center"/>
        <w:rPr>
          <w:color w:val="auto"/>
        </w:rPr>
      </w:pP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Для недопущения юридическими лицами и гражданами нарушений </w:t>
      </w:r>
      <w:r w:rsidRPr="004B2AB4">
        <w:rPr>
          <w:b/>
          <w:sz w:val="24"/>
          <w:szCs w:val="24"/>
        </w:rPr>
        <w:t>в сфере карантина растений,</w:t>
      </w:r>
      <w:r w:rsidRPr="004B2AB4">
        <w:rPr>
          <w:sz w:val="24"/>
          <w:szCs w:val="24"/>
        </w:rPr>
        <w:t xml:space="preserve"> необходимо исполнять следующие основные требования законодательства:</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28 июля 2020 г. N 425, необходимо немедленно, в срок не позднее, 1 календарного дня со дня ее доставки извещать об этом Управление Россельхознадзора. </w:t>
      </w:r>
    </w:p>
    <w:p w:rsidR="00216AC6" w:rsidRPr="004B2AB4" w:rsidRDefault="00216AC6" w:rsidP="004B2AB4">
      <w:pPr>
        <w:pStyle w:val="a3"/>
        <w:spacing w:line="276" w:lineRule="auto"/>
        <w:ind w:left="0" w:firstLine="709"/>
        <w:jc w:val="both"/>
        <w:rPr>
          <w:sz w:val="24"/>
          <w:szCs w:val="24"/>
        </w:rPr>
      </w:pPr>
      <w:r w:rsidRPr="004B2AB4">
        <w:rPr>
          <w:sz w:val="24"/>
          <w:szCs w:val="24"/>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Для этого на официальном сайте Россельхознадзора в левой стороне главной страницы есть активная ссылка - Аргус-Фито. </w:t>
      </w:r>
    </w:p>
    <w:p w:rsidR="00216AC6" w:rsidRPr="004B2AB4" w:rsidRDefault="00216AC6" w:rsidP="004B2AB4">
      <w:pPr>
        <w:pStyle w:val="a3"/>
        <w:spacing w:line="276" w:lineRule="auto"/>
        <w:ind w:left="0" w:firstLine="709"/>
        <w:jc w:val="both"/>
        <w:rPr>
          <w:sz w:val="24"/>
          <w:szCs w:val="24"/>
        </w:rPr>
      </w:pPr>
      <w:r w:rsidRPr="004B2AB4">
        <w:rPr>
          <w:sz w:val="24"/>
          <w:szCs w:val="24"/>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216AC6" w:rsidRPr="004B2AB4" w:rsidRDefault="00216AC6" w:rsidP="004B2AB4">
      <w:pPr>
        <w:pStyle w:val="a3"/>
        <w:spacing w:line="276" w:lineRule="auto"/>
        <w:ind w:left="0" w:firstLine="709"/>
        <w:jc w:val="both"/>
        <w:rPr>
          <w:sz w:val="24"/>
          <w:szCs w:val="24"/>
        </w:rPr>
      </w:pPr>
      <w:r w:rsidRPr="004B2AB4">
        <w:rPr>
          <w:sz w:val="24"/>
          <w:szCs w:val="24"/>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216AC6" w:rsidRPr="004B2AB4" w:rsidRDefault="00216AC6" w:rsidP="004B2AB4">
      <w:pPr>
        <w:pStyle w:val="a3"/>
        <w:spacing w:line="276" w:lineRule="auto"/>
        <w:ind w:left="0" w:firstLine="709"/>
        <w:jc w:val="both"/>
        <w:rPr>
          <w:sz w:val="24"/>
          <w:szCs w:val="24"/>
        </w:rPr>
      </w:pPr>
      <w:r w:rsidRPr="004B2AB4">
        <w:rPr>
          <w:sz w:val="24"/>
          <w:szCs w:val="24"/>
        </w:rPr>
        <w:lastRenderedPageBreak/>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216AC6" w:rsidRPr="004B2AB4" w:rsidRDefault="00216AC6" w:rsidP="004B2AB4">
      <w:pPr>
        <w:pStyle w:val="a3"/>
        <w:spacing w:line="276" w:lineRule="auto"/>
        <w:ind w:left="0" w:firstLine="709"/>
        <w:jc w:val="both"/>
        <w:rPr>
          <w:sz w:val="24"/>
          <w:szCs w:val="24"/>
        </w:rPr>
      </w:pPr>
      <w:r w:rsidRPr="004B2AB4">
        <w:rPr>
          <w:sz w:val="24"/>
          <w:szCs w:val="24"/>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216AC6" w:rsidRPr="004B2AB4" w:rsidRDefault="00216AC6" w:rsidP="004B2AB4">
      <w:pPr>
        <w:pStyle w:val="a3"/>
        <w:spacing w:line="276" w:lineRule="auto"/>
        <w:ind w:left="0" w:firstLine="709"/>
        <w:jc w:val="both"/>
        <w:rPr>
          <w:sz w:val="24"/>
          <w:szCs w:val="24"/>
        </w:rPr>
      </w:pPr>
      <w:r w:rsidRPr="004B2AB4">
        <w:rPr>
          <w:sz w:val="24"/>
          <w:szCs w:val="24"/>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216AC6" w:rsidRPr="004B2AB4" w:rsidRDefault="00216AC6" w:rsidP="004B2AB4">
      <w:pPr>
        <w:pStyle w:val="a3"/>
        <w:spacing w:line="276" w:lineRule="auto"/>
        <w:ind w:left="0" w:firstLine="709"/>
        <w:jc w:val="both"/>
        <w:rPr>
          <w:sz w:val="24"/>
          <w:szCs w:val="24"/>
        </w:rPr>
      </w:pPr>
      <w:r w:rsidRPr="004B2AB4">
        <w:rPr>
          <w:sz w:val="24"/>
          <w:szCs w:val="24"/>
        </w:rPr>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Необходимо отметить, что в соответствии с требованиями ст. 21 (Вывоз из карантинной фитосанитарной зоны подкарантинной продукции) Федерального закона «О карантине растений» от 21.07.2014 г. № 206-ФЗ,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9">
        <w:r w:rsidRPr="004B2AB4">
          <w:rPr>
            <w:sz w:val="24"/>
            <w:szCs w:val="24"/>
          </w:rPr>
          <w:t>электронной подписью</w:t>
        </w:r>
      </w:hyperlink>
      <w:r w:rsidRPr="004B2AB4">
        <w:rPr>
          <w:sz w:val="24"/>
          <w:szCs w:val="24"/>
        </w:rPr>
        <w:t>.</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Оформление карантинного сертификата состоит из нескольких процедур: </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1) подача заявки в Управление Россельхознадзора для выделения специалиста на осуществление досмотра отправляемой продукции и отбора образцов. </w:t>
      </w:r>
    </w:p>
    <w:p w:rsidR="00216AC6" w:rsidRPr="004B2AB4" w:rsidRDefault="00216AC6" w:rsidP="004B2AB4">
      <w:pPr>
        <w:pStyle w:val="a3"/>
        <w:spacing w:line="276" w:lineRule="auto"/>
        <w:ind w:left="0" w:firstLine="709"/>
        <w:jc w:val="both"/>
        <w:rPr>
          <w:sz w:val="24"/>
          <w:szCs w:val="24"/>
        </w:rPr>
      </w:pPr>
      <w:r w:rsidRPr="004B2AB4">
        <w:rPr>
          <w:sz w:val="24"/>
          <w:szCs w:val="24"/>
        </w:rPr>
        <w:t>2) направление отобранных образцов в лабораторию, аккредитованную для проведения анализов в сфере карантина растений.</w:t>
      </w:r>
    </w:p>
    <w:p w:rsidR="00216AC6" w:rsidRPr="004B2AB4" w:rsidRDefault="00216AC6" w:rsidP="004B2AB4">
      <w:pPr>
        <w:pStyle w:val="a3"/>
        <w:spacing w:line="276" w:lineRule="auto"/>
        <w:ind w:left="0" w:firstLine="709"/>
        <w:jc w:val="both"/>
        <w:rPr>
          <w:sz w:val="24"/>
          <w:szCs w:val="24"/>
        </w:rPr>
      </w:pPr>
      <w:r w:rsidRPr="004B2AB4">
        <w:rPr>
          <w:sz w:val="24"/>
          <w:szCs w:val="24"/>
        </w:rPr>
        <w:t>3) получение заключения карантинной экспертизы из лаборатории.</w:t>
      </w:r>
    </w:p>
    <w:p w:rsidR="00216AC6" w:rsidRPr="004B2AB4" w:rsidRDefault="00216AC6" w:rsidP="004B2AB4">
      <w:pPr>
        <w:pStyle w:val="a3"/>
        <w:spacing w:line="276" w:lineRule="auto"/>
        <w:ind w:left="0" w:firstLine="709"/>
        <w:jc w:val="both"/>
        <w:rPr>
          <w:sz w:val="24"/>
          <w:szCs w:val="24"/>
        </w:rPr>
      </w:pPr>
      <w:r w:rsidRPr="004B2AB4">
        <w:rPr>
          <w:sz w:val="24"/>
          <w:szCs w:val="24"/>
        </w:rPr>
        <w:t>4) подача заявки в Управление Россельхознадзора на выдачу карантинного сертификата.</w:t>
      </w:r>
    </w:p>
    <w:p w:rsidR="00216AC6" w:rsidRPr="004B2AB4" w:rsidRDefault="00216AC6" w:rsidP="004B2AB4">
      <w:pPr>
        <w:pStyle w:val="a3"/>
        <w:spacing w:line="276" w:lineRule="auto"/>
        <w:ind w:left="0" w:firstLine="709"/>
        <w:jc w:val="both"/>
        <w:rPr>
          <w:sz w:val="24"/>
          <w:szCs w:val="24"/>
        </w:rPr>
      </w:pPr>
      <w:bookmarkStart w:id="23" w:name="sub_2122"/>
      <w:bookmarkStart w:id="24" w:name="sub_21211"/>
      <w:bookmarkEnd w:id="23"/>
      <w:bookmarkEnd w:id="24"/>
      <w:r w:rsidRPr="004B2AB4">
        <w:rPr>
          <w:sz w:val="24"/>
          <w:szCs w:val="24"/>
        </w:rPr>
        <w:t>В заявке на выдачу карантинного сертификата указываются сведения о наименовании и месте нахождения грузоотправителя и грузополучателя;</w:t>
      </w:r>
    </w:p>
    <w:p w:rsidR="00216AC6" w:rsidRPr="004B2AB4" w:rsidRDefault="00216AC6" w:rsidP="004B2AB4">
      <w:pPr>
        <w:pStyle w:val="a3"/>
        <w:spacing w:line="276" w:lineRule="auto"/>
        <w:ind w:left="0" w:firstLine="709"/>
        <w:jc w:val="both"/>
        <w:rPr>
          <w:sz w:val="24"/>
          <w:szCs w:val="24"/>
        </w:rPr>
      </w:pPr>
      <w:bookmarkStart w:id="25" w:name="sub_2123"/>
      <w:bookmarkStart w:id="26" w:name="sub_21221"/>
      <w:bookmarkEnd w:id="25"/>
      <w:bookmarkEnd w:id="26"/>
      <w:r w:rsidRPr="004B2AB4">
        <w:rPr>
          <w:sz w:val="24"/>
          <w:szCs w:val="24"/>
        </w:rPr>
        <w:t>3) сведения о наименовании подкарантинной продукции и ее объеме;</w:t>
      </w:r>
    </w:p>
    <w:p w:rsidR="00216AC6" w:rsidRPr="004B2AB4" w:rsidRDefault="00216AC6" w:rsidP="004B2AB4">
      <w:pPr>
        <w:pStyle w:val="a3"/>
        <w:spacing w:line="276" w:lineRule="auto"/>
        <w:ind w:left="0" w:firstLine="709"/>
        <w:jc w:val="both"/>
        <w:rPr>
          <w:sz w:val="24"/>
          <w:szCs w:val="24"/>
        </w:rPr>
      </w:pPr>
      <w:bookmarkStart w:id="27" w:name="sub_2124"/>
      <w:bookmarkStart w:id="28" w:name="sub_21231"/>
      <w:bookmarkEnd w:id="27"/>
      <w:bookmarkEnd w:id="28"/>
      <w:r w:rsidRPr="004B2AB4">
        <w:rPr>
          <w:sz w:val="24"/>
          <w:szCs w:val="24"/>
        </w:rPr>
        <w:t>4) сведения о транспортных средствах;</w:t>
      </w:r>
    </w:p>
    <w:p w:rsidR="00216AC6" w:rsidRPr="004B2AB4" w:rsidRDefault="00216AC6" w:rsidP="004B2AB4">
      <w:pPr>
        <w:pStyle w:val="a3"/>
        <w:spacing w:line="276" w:lineRule="auto"/>
        <w:ind w:left="0" w:firstLine="709"/>
        <w:jc w:val="both"/>
        <w:rPr>
          <w:sz w:val="24"/>
          <w:szCs w:val="24"/>
        </w:rPr>
      </w:pPr>
      <w:bookmarkStart w:id="29" w:name="sub_2125"/>
      <w:bookmarkStart w:id="30" w:name="sub_21241"/>
      <w:bookmarkEnd w:id="29"/>
      <w:bookmarkEnd w:id="30"/>
      <w:r w:rsidRPr="004B2AB4">
        <w:rPr>
          <w:sz w:val="24"/>
          <w:szCs w:val="24"/>
        </w:rPr>
        <w:t>5) заключение о карантинном фитосанитарном состоянии подкарантинной продукции.</w:t>
      </w:r>
    </w:p>
    <w:p w:rsidR="00216AC6" w:rsidRPr="004B2AB4" w:rsidRDefault="00216AC6" w:rsidP="004B2AB4">
      <w:pPr>
        <w:pStyle w:val="a3"/>
        <w:spacing w:line="276" w:lineRule="auto"/>
        <w:ind w:left="0" w:firstLine="709"/>
        <w:jc w:val="both"/>
        <w:rPr>
          <w:sz w:val="24"/>
          <w:szCs w:val="24"/>
        </w:rPr>
      </w:pPr>
      <w:bookmarkStart w:id="31" w:name="sub_2130"/>
      <w:bookmarkStart w:id="32" w:name="sub_21251"/>
      <w:bookmarkEnd w:id="31"/>
      <w:bookmarkEnd w:id="32"/>
      <w:r w:rsidRPr="004B2AB4">
        <w:rPr>
          <w:sz w:val="24"/>
          <w:szCs w:val="24"/>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216AC6" w:rsidRPr="004B2AB4" w:rsidRDefault="00216AC6" w:rsidP="004B2AB4">
      <w:pPr>
        <w:pStyle w:val="a3"/>
        <w:spacing w:line="276" w:lineRule="auto"/>
        <w:ind w:left="0" w:firstLine="709"/>
        <w:jc w:val="both"/>
        <w:rPr>
          <w:sz w:val="24"/>
          <w:szCs w:val="24"/>
        </w:rPr>
      </w:pPr>
      <w:r w:rsidRPr="004B2AB4">
        <w:rPr>
          <w:sz w:val="24"/>
          <w:szCs w:val="24"/>
        </w:rPr>
        <w:lastRenderedPageBreak/>
        <w:t>Срок действия карантинного сертификата – 15 дней.</w:t>
      </w:r>
    </w:p>
    <w:p w:rsidR="00216AC6" w:rsidRPr="004B2AB4" w:rsidRDefault="00216AC6" w:rsidP="004B2AB4">
      <w:pPr>
        <w:pStyle w:val="a3"/>
        <w:spacing w:line="276" w:lineRule="auto"/>
        <w:ind w:left="0" w:firstLine="709"/>
        <w:jc w:val="both"/>
        <w:rPr>
          <w:sz w:val="24"/>
          <w:szCs w:val="24"/>
        </w:rPr>
      </w:pPr>
      <w:r w:rsidRPr="004B2AB4">
        <w:rPr>
          <w:sz w:val="24"/>
          <w:szCs w:val="24"/>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216AC6" w:rsidRPr="004B2AB4" w:rsidRDefault="00216AC6" w:rsidP="004B2AB4">
      <w:pPr>
        <w:pStyle w:val="a3"/>
        <w:spacing w:line="276" w:lineRule="auto"/>
        <w:ind w:left="0" w:firstLine="709"/>
        <w:jc w:val="both"/>
        <w:rPr>
          <w:sz w:val="24"/>
          <w:szCs w:val="24"/>
        </w:rPr>
      </w:pPr>
      <w:r w:rsidRPr="004B2AB4">
        <w:rPr>
          <w:sz w:val="24"/>
          <w:szCs w:val="24"/>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216AC6" w:rsidRPr="004B2AB4" w:rsidRDefault="00216AC6" w:rsidP="004B2AB4">
      <w:pPr>
        <w:pStyle w:val="a3"/>
        <w:spacing w:line="276" w:lineRule="auto"/>
        <w:ind w:left="0" w:firstLine="709"/>
        <w:jc w:val="both"/>
        <w:rPr>
          <w:sz w:val="24"/>
          <w:szCs w:val="24"/>
        </w:rPr>
      </w:pPr>
      <w:bookmarkStart w:id="33" w:name="sub_2170"/>
      <w:bookmarkStart w:id="34" w:name="sub_21601"/>
      <w:bookmarkStart w:id="35" w:name="sub_21701"/>
      <w:bookmarkEnd w:id="33"/>
      <w:bookmarkEnd w:id="34"/>
      <w:bookmarkEnd w:id="35"/>
      <w:r w:rsidRPr="004B2AB4">
        <w:rPr>
          <w:sz w:val="24"/>
          <w:szCs w:val="24"/>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Чтобы избежать нарушения </w:t>
      </w:r>
      <w:r w:rsidRPr="004B2AB4">
        <w:rPr>
          <w:i/>
          <w:sz w:val="24"/>
          <w:szCs w:val="24"/>
        </w:rPr>
        <w:t>в сфере качества и безопасности зерна и продуктов его переработки</w:t>
      </w:r>
      <w:r w:rsidRPr="004B2AB4">
        <w:rPr>
          <w:sz w:val="24"/>
          <w:szCs w:val="24"/>
        </w:rPr>
        <w:t xml:space="preserve">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216AC6" w:rsidRPr="004B2AB4" w:rsidRDefault="00216AC6" w:rsidP="004B2AB4">
      <w:pPr>
        <w:pStyle w:val="a3"/>
        <w:spacing w:line="276" w:lineRule="auto"/>
        <w:ind w:left="0" w:firstLine="709"/>
        <w:jc w:val="both"/>
        <w:rPr>
          <w:sz w:val="24"/>
          <w:szCs w:val="24"/>
        </w:rPr>
      </w:pPr>
      <w:r w:rsidRPr="004B2AB4">
        <w:rPr>
          <w:i/>
          <w:sz w:val="24"/>
          <w:szCs w:val="24"/>
        </w:rPr>
        <w:t>В сфере семеноводства сельскохозяйственных культур</w:t>
      </w:r>
      <w:r w:rsidRPr="004B2AB4">
        <w:rPr>
          <w:sz w:val="24"/>
          <w:szCs w:val="24"/>
        </w:rPr>
        <w:t xml:space="preserve"> при проведении проверок наиболее часто встречаются следующие нарушения:</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Приказа Минсельхозпрода РФ от 31 июля 2020 года № 443 "Об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216AC6" w:rsidRPr="004B2AB4" w:rsidRDefault="00216AC6" w:rsidP="004B2AB4">
      <w:pPr>
        <w:pStyle w:val="a3"/>
        <w:spacing w:line="276" w:lineRule="auto"/>
        <w:ind w:left="0" w:firstLine="709"/>
        <w:jc w:val="both"/>
        <w:rPr>
          <w:sz w:val="24"/>
          <w:szCs w:val="24"/>
        </w:rPr>
      </w:pPr>
      <w:r w:rsidRPr="004B2AB4">
        <w:rPr>
          <w:sz w:val="24"/>
          <w:szCs w:val="24"/>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216AC6" w:rsidRPr="004B2AB4" w:rsidRDefault="00216AC6" w:rsidP="004B2AB4">
      <w:pPr>
        <w:pStyle w:val="a3"/>
        <w:spacing w:line="276" w:lineRule="auto"/>
        <w:ind w:left="0" w:firstLine="709"/>
        <w:jc w:val="both"/>
        <w:rPr>
          <w:sz w:val="24"/>
          <w:szCs w:val="24"/>
        </w:rPr>
      </w:pPr>
      <w:r w:rsidRPr="004B2AB4">
        <w:rPr>
          <w:sz w:val="24"/>
          <w:szCs w:val="24"/>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216AC6" w:rsidRPr="004B2AB4" w:rsidRDefault="00216AC6" w:rsidP="004B2AB4">
      <w:pPr>
        <w:pStyle w:val="a3"/>
        <w:spacing w:line="276" w:lineRule="auto"/>
        <w:ind w:left="0" w:firstLine="709"/>
        <w:jc w:val="both"/>
        <w:rPr>
          <w:sz w:val="24"/>
          <w:szCs w:val="24"/>
        </w:rPr>
      </w:pPr>
      <w:r w:rsidRPr="004B2AB4">
        <w:rPr>
          <w:sz w:val="24"/>
          <w:szCs w:val="24"/>
        </w:rPr>
        <w:lastRenderedPageBreak/>
        <w:t>Обе системы равнозначны и равноценны. Соответственно есть 3 варианта документов, которыми должны сопровождаться семена:</w:t>
      </w:r>
    </w:p>
    <w:p w:rsidR="00216AC6" w:rsidRPr="004B2AB4" w:rsidRDefault="00216AC6" w:rsidP="004B2AB4">
      <w:pPr>
        <w:pStyle w:val="a3"/>
        <w:widowControl/>
        <w:numPr>
          <w:ilvl w:val="0"/>
          <w:numId w:val="18"/>
        </w:numPr>
        <w:suppressAutoHyphens/>
        <w:autoSpaceDE/>
        <w:autoSpaceDN/>
        <w:adjustRightInd/>
        <w:spacing w:after="160" w:line="276" w:lineRule="auto"/>
        <w:jc w:val="both"/>
        <w:rPr>
          <w:sz w:val="24"/>
          <w:szCs w:val="24"/>
        </w:rPr>
      </w:pPr>
      <w:r w:rsidRPr="004B2AB4">
        <w:rPr>
          <w:sz w:val="24"/>
          <w:szCs w:val="24"/>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216AC6" w:rsidRPr="004B2AB4" w:rsidRDefault="00216AC6" w:rsidP="004B2AB4">
      <w:pPr>
        <w:pStyle w:val="a3"/>
        <w:widowControl/>
        <w:numPr>
          <w:ilvl w:val="0"/>
          <w:numId w:val="18"/>
        </w:numPr>
        <w:suppressAutoHyphens/>
        <w:autoSpaceDE/>
        <w:autoSpaceDN/>
        <w:adjustRightInd/>
        <w:spacing w:after="160" w:line="276" w:lineRule="auto"/>
        <w:jc w:val="both"/>
        <w:rPr>
          <w:sz w:val="24"/>
          <w:szCs w:val="24"/>
        </w:rPr>
      </w:pPr>
      <w:r w:rsidRPr="004B2AB4">
        <w:rPr>
          <w:sz w:val="24"/>
          <w:szCs w:val="24"/>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216AC6" w:rsidRPr="004B2AB4" w:rsidRDefault="00216AC6" w:rsidP="004B2AB4">
      <w:pPr>
        <w:pStyle w:val="a3"/>
        <w:widowControl/>
        <w:numPr>
          <w:ilvl w:val="0"/>
          <w:numId w:val="18"/>
        </w:numPr>
        <w:suppressAutoHyphens/>
        <w:autoSpaceDE/>
        <w:autoSpaceDN/>
        <w:adjustRightInd/>
        <w:spacing w:after="160" w:line="276" w:lineRule="auto"/>
        <w:jc w:val="both"/>
        <w:rPr>
          <w:sz w:val="24"/>
          <w:szCs w:val="24"/>
        </w:rPr>
      </w:pPr>
      <w:r w:rsidRPr="004B2AB4">
        <w:rPr>
          <w:sz w:val="24"/>
          <w:szCs w:val="24"/>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216AC6" w:rsidRPr="004B2AB4" w:rsidRDefault="00216AC6" w:rsidP="004B2AB4">
      <w:pPr>
        <w:pStyle w:val="a3"/>
        <w:spacing w:line="276" w:lineRule="auto"/>
        <w:ind w:left="0" w:firstLine="709"/>
        <w:jc w:val="both"/>
        <w:rPr>
          <w:sz w:val="24"/>
          <w:szCs w:val="24"/>
        </w:rPr>
      </w:pPr>
      <w:r w:rsidRPr="004B2AB4">
        <w:rPr>
          <w:sz w:val="24"/>
          <w:szCs w:val="24"/>
        </w:rPr>
        <w:t>Кроме того,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216AC6" w:rsidRPr="004B2AB4" w:rsidRDefault="00216AC6" w:rsidP="004B2AB4">
      <w:pPr>
        <w:pStyle w:val="a3"/>
        <w:spacing w:line="276" w:lineRule="auto"/>
        <w:ind w:left="0" w:firstLine="709"/>
        <w:jc w:val="both"/>
        <w:rPr>
          <w:sz w:val="24"/>
          <w:szCs w:val="24"/>
        </w:rPr>
      </w:pPr>
      <w:r w:rsidRPr="004B2AB4">
        <w:rPr>
          <w:sz w:val="24"/>
          <w:szCs w:val="24"/>
        </w:rPr>
        <w:t>За последние полгода было принято много новых нормативно правовых актов, которые касаются осуществления государственного контроля в сферах деятельности отдела.</w:t>
      </w:r>
    </w:p>
    <w:p w:rsidR="00216AC6" w:rsidRPr="004B2AB4" w:rsidRDefault="00216AC6" w:rsidP="004B2AB4">
      <w:pPr>
        <w:pStyle w:val="a3"/>
        <w:spacing w:line="276" w:lineRule="auto"/>
        <w:ind w:left="0" w:firstLine="709"/>
        <w:jc w:val="both"/>
        <w:rPr>
          <w:sz w:val="24"/>
          <w:szCs w:val="24"/>
        </w:rPr>
      </w:pPr>
      <w:r w:rsidRPr="004B2AB4">
        <w:rPr>
          <w:sz w:val="24"/>
          <w:szCs w:val="24"/>
        </w:rPr>
        <w:t>С 1 июля 2021 года риск-ориентированный подход при проведении контрольно-надзорных мероприятий, применяется не только в сфере карантина растений, но и при осуществлении контроля в сфере качества и безопасности зерна, а также семеноводства сельскохозяйственных культур.</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Общие принципы риск-ориентированного подхода изложены во вступившем в силу с 1 июля 2021 года новом федеральном законе «О государственном контроле (надзоре)» № 248-ФЗ, который пришел на замену действующему ранее федеральному закону 294-ФЗ «О защите прав юридических лиц и индивидуальных предпринимателей при проведении государственного контроля». </w:t>
      </w:r>
    </w:p>
    <w:p w:rsidR="00216AC6" w:rsidRPr="004B2AB4" w:rsidRDefault="00216AC6" w:rsidP="004B2AB4">
      <w:pPr>
        <w:pStyle w:val="a3"/>
        <w:spacing w:line="276" w:lineRule="auto"/>
        <w:ind w:left="0" w:firstLine="709"/>
        <w:jc w:val="both"/>
        <w:rPr>
          <w:sz w:val="24"/>
          <w:szCs w:val="24"/>
        </w:rPr>
      </w:pPr>
      <w:r w:rsidRPr="004B2AB4">
        <w:rPr>
          <w:sz w:val="24"/>
          <w:szCs w:val="24"/>
        </w:rPr>
        <w:t>В новом федеральном законе определены принципы осуществления контроля и надзора не только в отношении юридических лиц и индивидуальных предпринимателей, но и в отношении граждан. В нем расписаны все виды контроля и надзора которые могут осуществлять контрольные органы, а также порядок их проведения.</w:t>
      </w:r>
    </w:p>
    <w:p w:rsidR="00216AC6" w:rsidRPr="004B2AB4" w:rsidRDefault="00216AC6" w:rsidP="004B2AB4">
      <w:pPr>
        <w:pStyle w:val="a3"/>
        <w:spacing w:line="276" w:lineRule="auto"/>
        <w:ind w:left="0" w:firstLine="709"/>
        <w:jc w:val="both"/>
        <w:rPr>
          <w:sz w:val="24"/>
          <w:szCs w:val="24"/>
        </w:rPr>
      </w:pPr>
      <w:r w:rsidRPr="004B2AB4">
        <w:rPr>
          <w:sz w:val="24"/>
          <w:szCs w:val="24"/>
        </w:rPr>
        <w:t>Мероприятия, проводимые контрольными органами в отношении поднадзорных субъектов, подразделяются на профилактические и контрольно-надзорные.</w:t>
      </w:r>
    </w:p>
    <w:p w:rsidR="00216AC6" w:rsidRPr="004B2AB4" w:rsidRDefault="00216AC6" w:rsidP="004B2AB4">
      <w:pPr>
        <w:pStyle w:val="a3"/>
        <w:spacing w:line="276" w:lineRule="auto"/>
        <w:ind w:left="0" w:firstLine="709"/>
        <w:jc w:val="both"/>
        <w:rPr>
          <w:sz w:val="24"/>
          <w:szCs w:val="24"/>
        </w:rPr>
      </w:pPr>
      <w:r w:rsidRPr="004B2AB4">
        <w:rPr>
          <w:sz w:val="24"/>
          <w:szCs w:val="24"/>
        </w:rPr>
        <w:t>Всего установлено 7 видов профилактических мероприятий и 9 видов контрольно-надзорных мероприятий, которые в свою очередь подразделяются на контрольно-надзорные мероприятия без взаимодействия с хозяйствующими субъектами – их 2 вида и 7 видов мероприятий с взаимодействием.</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Виды мероприятий и особенности их проведения устанавливаются Положениями о видах государственного контроля в конкретной сфере деятельности надзорного органа, утвержденными Правительством Российской Федерации. </w:t>
      </w:r>
    </w:p>
    <w:p w:rsidR="00216AC6" w:rsidRPr="004B2AB4" w:rsidRDefault="00216AC6" w:rsidP="004B2AB4">
      <w:pPr>
        <w:pStyle w:val="a3"/>
        <w:spacing w:line="276" w:lineRule="auto"/>
        <w:ind w:left="0" w:firstLine="709"/>
        <w:jc w:val="both"/>
        <w:rPr>
          <w:sz w:val="24"/>
          <w:szCs w:val="24"/>
        </w:rPr>
      </w:pPr>
      <w:r w:rsidRPr="004B2AB4">
        <w:rPr>
          <w:sz w:val="24"/>
          <w:szCs w:val="24"/>
        </w:rPr>
        <w:t>Общий принцип риск-ориентированного подхода при проведении контроля и надзора заключается в присвоении хозяйствующим субъектам категорий риска, от которых зависит периодичность проведения плановых проверок.</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Так, в сфере карантина растений с 01.07.2021 года вступило в силу Постановление Правительства РФ от 25 июня 2021 г. №995 «Об утверждении Положения о государственном карантинном фитосанитарном контроле (надзоре)». </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Помимо определения видов профилактических и контрольно-надзорных мероприятий, осуществляемых в рамках карантинного фитосанитарного контроля (надзора), утверждены критерии отнесения объектов данного вида контроля к категориям </w:t>
      </w:r>
      <w:r w:rsidRPr="004B2AB4">
        <w:rPr>
          <w:sz w:val="24"/>
          <w:szCs w:val="24"/>
        </w:rPr>
        <w:lastRenderedPageBreak/>
        <w:t xml:space="preserve">риска. </w:t>
      </w:r>
    </w:p>
    <w:p w:rsidR="00216AC6" w:rsidRPr="004B2AB4" w:rsidRDefault="00216AC6" w:rsidP="004B2AB4">
      <w:pPr>
        <w:pStyle w:val="a3"/>
        <w:spacing w:line="276" w:lineRule="auto"/>
        <w:ind w:left="0" w:firstLine="709"/>
        <w:jc w:val="both"/>
        <w:rPr>
          <w:sz w:val="24"/>
          <w:szCs w:val="24"/>
        </w:rPr>
      </w:pPr>
      <w:r w:rsidRPr="004B2AB4">
        <w:rPr>
          <w:sz w:val="24"/>
          <w:szCs w:val="24"/>
        </w:rPr>
        <w:t>В начальной редакции Положения всего было выделены 3 категории риска: средний, умеренный и низкий. В декабре 2021 года в этот документ внесены изменения, предусматривающие еще одну категорию - значительного риска и теперь с 01.03.2022 г. в зависимости от категории, плановые проверки в сфере карантина растений для хозяйствующих субъектов значительной категории риска проводятся 1 раз в 3 года, средней категории риска 1 раз в 4 года, умеренной категории - не чаще одного раза в 5 лет, в отношении хозяйствующих субъектов низкой категории риска плановые проверки не проводятся.</w:t>
      </w:r>
    </w:p>
    <w:p w:rsidR="00216AC6" w:rsidRPr="004B2AB4" w:rsidRDefault="00216AC6" w:rsidP="004B2AB4">
      <w:pPr>
        <w:pStyle w:val="a3"/>
        <w:spacing w:line="276" w:lineRule="auto"/>
        <w:ind w:left="0" w:firstLine="709"/>
        <w:jc w:val="both"/>
        <w:rPr>
          <w:sz w:val="24"/>
          <w:szCs w:val="24"/>
        </w:rPr>
      </w:pPr>
      <w:r w:rsidRPr="004B2AB4">
        <w:rPr>
          <w:sz w:val="24"/>
          <w:szCs w:val="24"/>
        </w:rPr>
        <w:t>Вместе с тем, информируем хозяйствующие субъекты о том, что для выявления правонарушений в сфере карантина растений Управление начало активно использовать государственные информационные системы, позволяющие отслеживать движение подкарантинной продукции по территории Российской Федерации. Это, такие системы как Лес ЕГАИС, Меркурий. Первая позволяет отслеживать движение древесины, вторая - движение зерна на кормовые цели. Результатом этой работы является проведение внеплановых контрольно-надзорных мероприятий по фактам вывоза и перевозки подкарантинной продукции из карантинных фитосанитарных зон без оформления карантинных сертификатов. Поэтому хозяйствующим субъектам, осуществляющим свою деятельность в карантинных фитосанитарных зонах, а также осуществляющих оборот подкарантинной продукции, рекомендуем внимательнее относиться к необходимости оформления карантинных сертификатов.</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 Еще одним новшеством в сфере карантина растений, является информация о том, что с 17 декабря 2021 года Россельхознадзор принимает участие в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Работа проводится в соответствии с постановлением Правительства Российской Федерации от 30.07.2021 № 1279. В рамках эксперимента Россельхознадзором осуществляется предоставление государственной услуги по лицензированию деятельности юридических лиц и индивидуальных предпринимателей на право выполнения работ по карантинному фитосанитарному обеззараживанию через «</w:t>
      </w:r>
      <w:hyperlink r:id="rId10" w:history="1">
        <w:r w:rsidRPr="004B2AB4">
          <w:rPr>
            <w:sz w:val="24"/>
            <w:szCs w:val="24"/>
          </w:rPr>
          <w:t>Единый портал государственных и муниципальных услуг (функций)</w:t>
        </w:r>
      </w:hyperlink>
      <w:r w:rsidRPr="004B2AB4">
        <w:rPr>
          <w:sz w:val="24"/>
          <w:szCs w:val="24"/>
        </w:rPr>
        <w:t>».</w:t>
      </w:r>
    </w:p>
    <w:p w:rsidR="00216AC6" w:rsidRPr="004B2AB4" w:rsidRDefault="00216AC6" w:rsidP="004B2AB4">
      <w:pPr>
        <w:pStyle w:val="a3"/>
        <w:spacing w:line="276" w:lineRule="auto"/>
        <w:ind w:left="0" w:firstLine="709"/>
        <w:jc w:val="both"/>
        <w:rPr>
          <w:sz w:val="24"/>
          <w:szCs w:val="24"/>
        </w:rPr>
      </w:pPr>
      <w:r w:rsidRPr="004B2AB4">
        <w:rPr>
          <w:sz w:val="24"/>
          <w:szCs w:val="24"/>
        </w:rPr>
        <w:t>Экспериментом предусматривается предоставление лицензий в сокращенный срок – не более 15 рабочих дней. Решение об участии в нем принимается заявителем самостоятельно. Подача заявления осуществляется в добровольном порядке посредством использования личного кабинета на портале Госуслуг.</w:t>
      </w:r>
    </w:p>
    <w:p w:rsidR="00216AC6" w:rsidRPr="004B2AB4" w:rsidRDefault="00216AC6" w:rsidP="004B2AB4">
      <w:pPr>
        <w:pStyle w:val="a3"/>
        <w:spacing w:line="276" w:lineRule="auto"/>
        <w:ind w:left="0" w:firstLine="709"/>
        <w:jc w:val="both"/>
        <w:rPr>
          <w:sz w:val="24"/>
          <w:szCs w:val="24"/>
        </w:rPr>
      </w:pPr>
      <w:r w:rsidRPr="004B2AB4">
        <w:rPr>
          <w:sz w:val="24"/>
          <w:szCs w:val="24"/>
        </w:rPr>
        <w:t>Следующий вид контроля, Положение о котором вступило в силу 01.07.2021 г. это федеральный государственный контроль (надзор) в области обеспечения качества и безопасности зерна и продуктов его переработки. Указанное Положение утверждено постановлением Правительства РФ от 30 июня 2021 г. №1079.</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В нем, утверждены критерии отнесения объектов данного вида контроля к категориям риска. </w:t>
      </w:r>
    </w:p>
    <w:p w:rsidR="00216AC6" w:rsidRPr="004B2AB4" w:rsidRDefault="00216AC6" w:rsidP="004B2AB4">
      <w:pPr>
        <w:pStyle w:val="a3"/>
        <w:spacing w:line="276" w:lineRule="auto"/>
        <w:ind w:left="0" w:firstLine="709"/>
        <w:jc w:val="both"/>
        <w:rPr>
          <w:sz w:val="24"/>
          <w:szCs w:val="24"/>
        </w:rPr>
      </w:pPr>
      <w:bookmarkStart w:id="36" w:name="_Hlk77713024"/>
      <w:r w:rsidRPr="004B2AB4">
        <w:rPr>
          <w:sz w:val="24"/>
          <w:szCs w:val="24"/>
        </w:rPr>
        <w:t>Всего выделены 3 категории риска: высокий, средний и низкий. В зависимости от категории, плановые проверки в сфере качества и безопасности зерна и продуктов его переработки, для хозяйствующих субъектов высокой категории риска проводятся 1 раз в 2 года, средней категории - не чаще одного раза в 3 года, в отношении хозяйствующих субъектов низкой категории риска плановые проверки не проводятся.</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К высокой категории отнесена деятельность юридических лиц и индивидуальных </w:t>
      </w:r>
      <w:r w:rsidRPr="004B2AB4">
        <w:rPr>
          <w:sz w:val="24"/>
          <w:szCs w:val="24"/>
        </w:rPr>
        <w:lastRenderedPageBreak/>
        <w:t xml:space="preserve">предпринимателей, которым на праве собственности или по договору аренды принадлежат зернохранилища, объемом единовременного хранения 100 тыс. тонн. </w:t>
      </w:r>
    </w:p>
    <w:p w:rsidR="00216AC6" w:rsidRPr="004B2AB4" w:rsidRDefault="00216AC6" w:rsidP="004B2AB4">
      <w:pPr>
        <w:pStyle w:val="a3"/>
        <w:spacing w:line="276" w:lineRule="auto"/>
        <w:ind w:left="0" w:firstLine="709"/>
        <w:jc w:val="both"/>
        <w:rPr>
          <w:sz w:val="24"/>
          <w:szCs w:val="24"/>
        </w:rPr>
      </w:pPr>
      <w:r w:rsidRPr="004B2AB4">
        <w:rPr>
          <w:sz w:val="24"/>
          <w:szCs w:val="24"/>
        </w:rPr>
        <w:t>К средней категории риска отнесена деятельность юридических лиц и индивидуальных предпринимателей, которым на праве собственности или по договору аренды принадлежат зернохранилища, объемом единовременного хранения от 20 до 100 тыс. тонн.</w:t>
      </w:r>
    </w:p>
    <w:p w:rsidR="00216AC6" w:rsidRPr="004B2AB4" w:rsidRDefault="00216AC6" w:rsidP="004B2AB4">
      <w:pPr>
        <w:pStyle w:val="a3"/>
        <w:spacing w:line="276" w:lineRule="auto"/>
        <w:ind w:left="0" w:firstLine="709"/>
        <w:jc w:val="both"/>
        <w:rPr>
          <w:sz w:val="24"/>
          <w:szCs w:val="24"/>
        </w:rPr>
      </w:pPr>
      <w:r w:rsidRPr="004B2AB4">
        <w:rPr>
          <w:sz w:val="24"/>
          <w:szCs w:val="24"/>
        </w:rPr>
        <w:t>К категории низкого риска относится деятельность прочих юридических лиц и индивидуальных предпринимателей, которые осуществляют производство и оборот зерна и продуктов его переработки.</w:t>
      </w:r>
    </w:p>
    <w:p w:rsidR="00216AC6" w:rsidRPr="004B2AB4" w:rsidRDefault="00216AC6" w:rsidP="004B2AB4">
      <w:pPr>
        <w:pStyle w:val="a3"/>
        <w:spacing w:line="276" w:lineRule="auto"/>
        <w:ind w:left="0" w:firstLine="709"/>
        <w:jc w:val="both"/>
        <w:rPr>
          <w:sz w:val="24"/>
          <w:szCs w:val="24"/>
        </w:rPr>
      </w:pPr>
      <w:r w:rsidRPr="004B2AB4">
        <w:rPr>
          <w:sz w:val="24"/>
          <w:szCs w:val="24"/>
        </w:rPr>
        <w:t>В случае, если в течении 3 лет лица, которые отнесены к категории низкого риска были привлечены к административной ответственности по статьям 14.43, 14.44, 14.45, 14.46, 14.46, 19.4, 19.5, 19.6, 19.7 не менее 2-х раз, по решению руководителя территориального Управления Россельхознадзора, таким хозяйствующим субъектам категория риска повышается до средней, соответственно их можно будет включить в план проведения плановых проверок.</w:t>
      </w:r>
    </w:p>
    <w:bookmarkEnd w:id="36"/>
    <w:p w:rsidR="00216AC6" w:rsidRPr="004B2AB4" w:rsidRDefault="00216AC6" w:rsidP="004B2AB4">
      <w:pPr>
        <w:pStyle w:val="a3"/>
        <w:spacing w:line="276" w:lineRule="auto"/>
        <w:ind w:left="0" w:firstLine="709"/>
        <w:jc w:val="both"/>
        <w:rPr>
          <w:sz w:val="24"/>
          <w:szCs w:val="24"/>
        </w:rPr>
      </w:pPr>
      <w:r w:rsidRPr="004B2AB4">
        <w:rPr>
          <w:sz w:val="24"/>
          <w:szCs w:val="24"/>
        </w:rPr>
        <w:t>Помимо риск-ориентированного подхода при проведении контрольно-надзорных мероприятий в сфере качества и безопасности зерна, Положение установило новые границы полномочий Россельхознадзора в этой сфере надзора, которые отличаются от закрепленных ранее.</w:t>
      </w:r>
    </w:p>
    <w:p w:rsidR="00216AC6" w:rsidRPr="004B2AB4" w:rsidRDefault="00216AC6" w:rsidP="004B2AB4">
      <w:pPr>
        <w:pStyle w:val="a3"/>
        <w:spacing w:line="276" w:lineRule="auto"/>
        <w:ind w:left="0" w:firstLine="709"/>
        <w:jc w:val="both"/>
        <w:rPr>
          <w:sz w:val="24"/>
          <w:szCs w:val="24"/>
        </w:rPr>
      </w:pPr>
      <w:r w:rsidRPr="004B2AB4">
        <w:rPr>
          <w:sz w:val="24"/>
          <w:szCs w:val="24"/>
        </w:rPr>
        <w:t>За Россельхознадзором остался контроль и надзор при ввозе зерна и круп из иностранных государств, а также при их вывозе с территории Российской Федерации.</w:t>
      </w:r>
    </w:p>
    <w:p w:rsidR="00216AC6" w:rsidRPr="004B2AB4" w:rsidRDefault="00216AC6" w:rsidP="004B2AB4">
      <w:pPr>
        <w:pStyle w:val="a3"/>
        <w:spacing w:line="276" w:lineRule="auto"/>
        <w:ind w:left="0" w:firstLine="709"/>
        <w:jc w:val="both"/>
        <w:rPr>
          <w:sz w:val="24"/>
          <w:szCs w:val="24"/>
        </w:rPr>
      </w:pPr>
      <w:r w:rsidRPr="004B2AB4">
        <w:rPr>
          <w:sz w:val="24"/>
          <w:szCs w:val="24"/>
        </w:rPr>
        <w:t>Кроме того, остался контроль за зерном при его производстве, хранении, реализации, перевозке, утилизации, а также закладке зерна государственного резерва, его хранении и транспортировки.</w:t>
      </w:r>
    </w:p>
    <w:p w:rsidR="00216AC6" w:rsidRPr="004B2AB4" w:rsidRDefault="00216AC6" w:rsidP="004B2AB4">
      <w:pPr>
        <w:pStyle w:val="a3"/>
        <w:spacing w:line="276" w:lineRule="auto"/>
        <w:ind w:left="0" w:firstLine="709"/>
        <w:jc w:val="both"/>
        <w:rPr>
          <w:sz w:val="24"/>
          <w:szCs w:val="24"/>
        </w:rPr>
      </w:pPr>
      <w:r w:rsidRPr="004B2AB4">
        <w:rPr>
          <w:sz w:val="24"/>
          <w:szCs w:val="24"/>
        </w:rPr>
        <w:t>С Россельхознадзора сняты полномочия по контролю комбикормов и компонентов для их производства при ввозе их из иностранных государств и вывозе с территории Российской Федерации. Кроме того, сняты полномочия по осуществлению контроля круп, закупаемых для государственных нужд.</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Добавлены полномочия по контролю муки и растительных масел при ввозе и вывозе с территории Российской Федерации, а также полномочия по контролю в отношении продуктов переработки зерна при их производстве, хранении, реализации, перевозки и утилизации не для пищевых целей. </w:t>
      </w:r>
    </w:p>
    <w:p w:rsidR="00216AC6" w:rsidRPr="004B2AB4" w:rsidRDefault="00216AC6" w:rsidP="004B2AB4">
      <w:pPr>
        <w:pStyle w:val="a3"/>
        <w:spacing w:line="276" w:lineRule="auto"/>
        <w:ind w:left="0" w:firstLine="709"/>
        <w:jc w:val="both"/>
        <w:rPr>
          <w:sz w:val="24"/>
          <w:szCs w:val="24"/>
        </w:rPr>
      </w:pPr>
      <w:r w:rsidRPr="004B2AB4">
        <w:rPr>
          <w:sz w:val="24"/>
          <w:szCs w:val="24"/>
        </w:rPr>
        <w:t>В связи с началом уборочной компании 2021 года и началом декларирования зерна на соответствие требованиям технического регламента Таможенного союза «О безопасности зерна», необходимо напомнить, что с 1 января 2021 года вступил в силу приказ Министерства экономического 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216AC6" w:rsidRPr="004B2AB4" w:rsidRDefault="00216AC6" w:rsidP="004B2AB4">
      <w:pPr>
        <w:pStyle w:val="a3"/>
        <w:spacing w:line="276" w:lineRule="auto"/>
        <w:ind w:left="0" w:firstLine="709"/>
        <w:jc w:val="both"/>
        <w:rPr>
          <w:sz w:val="24"/>
          <w:szCs w:val="24"/>
        </w:rPr>
      </w:pPr>
      <w:r w:rsidRPr="004B2AB4">
        <w:rPr>
          <w:sz w:val="24"/>
          <w:szCs w:val="24"/>
        </w:rPr>
        <w:t>Основными положениями этого нормативно-правового акта являются следующие:</w:t>
      </w:r>
    </w:p>
    <w:p w:rsidR="00216AC6" w:rsidRPr="004B2AB4" w:rsidRDefault="00216AC6" w:rsidP="004B2AB4">
      <w:pPr>
        <w:pStyle w:val="a3"/>
        <w:spacing w:line="276" w:lineRule="auto"/>
        <w:ind w:left="0" w:firstLine="709"/>
        <w:jc w:val="both"/>
        <w:rPr>
          <w:sz w:val="24"/>
          <w:szCs w:val="24"/>
        </w:rPr>
      </w:pPr>
      <w:r w:rsidRPr="004B2AB4">
        <w:rPr>
          <w:sz w:val="24"/>
          <w:szCs w:val="24"/>
        </w:rPr>
        <w:t>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качестве юридического лица или индивидуального предпринимателя. К декларации прилагаются документы в электронном виде и подписываются усиленной </w:t>
      </w:r>
      <w:r w:rsidRPr="004B2AB4">
        <w:rPr>
          <w:sz w:val="24"/>
          <w:szCs w:val="24"/>
        </w:rPr>
        <w:lastRenderedPageBreak/>
        <w:t>квалифицированной электронной подписью заявителя.</w:t>
      </w:r>
    </w:p>
    <w:p w:rsidR="00216AC6" w:rsidRPr="004B2AB4" w:rsidRDefault="00216AC6" w:rsidP="004B2AB4">
      <w:pPr>
        <w:pStyle w:val="a3"/>
        <w:spacing w:line="276" w:lineRule="auto"/>
        <w:ind w:left="0" w:firstLine="709"/>
        <w:jc w:val="both"/>
        <w:rPr>
          <w:sz w:val="24"/>
          <w:szCs w:val="24"/>
        </w:rPr>
      </w:pPr>
      <w:r w:rsidRPr="004B2AB4">
        <w:rPr>
          <w:sz w:val="24"/>
          <w:szCs w:val="24"/>
        </w:rPr>
        <w:t>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 В остальных случаях заявители осуществляют декларирование самостоятельно.</w:t>
      </w:r>
    </w:p>
    <w:p w:rsidR="00216AC6" w:rsidRPr="004B2AB4" w:rsidRDefault="00216AC6" w:rsidP="004B2AB4">
      <w:pPr>
        <w:pStyle w:val="a3"/>
        <w:spacing w:line="276" w:lineRule="auto"/>
        <w:ind w:left="0" w:firstLine="709"/>
        <w:jc w:val="both"/>
        <w:rPr>
          <w:sz w:val="24"/>
          <w:szCs w:val="24"/>
        </w:rPr>
      </w:pPr>
      <w:r w:rsidRPr="004B2AB4">
        <w:rPr>
          <w:sz w:val="24"/>
          <w:szCs w:val="24"/>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Очень много нареканий со стороны Россельхознадзора вызывает обращение хозяйствующих субъектов для проведения испытаний зерна с целью его декларирования к лабораториям – фантомам. Это лаборатории, имея только юридический адрес регистрации, фактически не проводят никаких анализов и испытаний, выдают протоколы испытаний, на основании которых хозяйствующий субъект регистрирует декларацию о соответствии. </w:t>
      </w:r>
    </w:p>
    <w:p w:rsidR="00216AC6" w:rsidRPr="004B2AB4" w:rsidRDefault="00216AC6" w:rsidP="004B2AB4">
      <w:pPr>
        <w:pStyle w:val="a3"/>
        <w:spacing w:line="276" w:lineRule="auto"/>
        <w:ind w:left="0" w:firstLine="709"/>
        <w:jc w:val="both"/>
        <w:rPr>
          <w:sz w:val="24"/>
          <w:szCs w:val="24"/>
        </w:rPr>
      </w:pPr>
      <w:r w:rsidRPr="004B2AB4">
        <w:rPr>
          <w:sz w:val="24"/>
          <w:szCs w:val="24"/>
        </w:rPr>
        <w:t>Для того, чтобы не попасть в поле зрения нашего контрольно-надзорного органа и не создавать себе проблем связанных с отменой таких деклараций, оплатой сотен тысяч рублей в виде административного штрафа, а также необходимостью проведения повторной процедуры декларирования, рекомендуем хозяйствующим субъектам ответственнее подходить к выбору лаборатории, где осуществляется проведение испытаний на показатели безопасности зерна.</w:t>
      </w:r>
    </w:p>
    <w:p w:rsidR="00216AC6" w:rsidRPr="004B2AB4" w:rsidRDefault="00216AC6" w:rsidP="004B2AB4">
      <w:pPr>
        <w:pStyle w:val="a3"/>
        <w:spacing w:line="276" w:lineRule="auto"/>
        <w:ind w:left="0" w:firstLine="709"/>
        <w:jc w:val="both"/>
        <w:rPr>
          <w:sz w:val="24"/>
          <w:szCs w:val="24"/>
        </w:rPr>
      </w:pPr>
      <w:r w:rsidRPr="004B2AB4">
        <w:rPr>
          <w:sz w:val="24"/>
          <w:szCs w:val="24"/>
        </w:rPr>
        <w:t>Основными признаками лабораторий-фантомов, которые должны настораживать, являются следующие:</w:t>
      </w:r>
    </w:p>
    <w:p w:rsidR="00216AC6" w:rsidRPr="004B2AB4" w:rsidRDefault="00216AC6" w:rsidP="004B2AB4">
      <w:pPr>
        <w:pStyle w:val="a3"/>
        <w:spacing w:line="276" w:lineRule="auto"/>
        <w:ind w:left="0" w:firstLine="709"/>
        <w:jc w:val="both"/>
        <w:rPr>
          <w:sz w:val="24"/>
          <w:szCs w:val="24"/>
        </w:rPr>
      </w:pPr>
      <w:r w:rsidRPr="004B2AB4">
        <w:rPr>
          <w:sz w:val="24"/>
          <w:szCs w:val="24"/>
        </w:rPr>
        <w:t>Во-первых, это отсутствие регистрации в национальной системе аккредитации.</w:t>
      </w:r>
    </w:p>
    <w:p w:rsidR="00216AC6" w:rsidRPr="004B2AB4" w:rsidRDefault="00216AC6" w:rsidP="004B2AB4">
      <w:pPr>
        <w:pStyle w:val="a3"/>
        <w:spacing w:line="276" w:lineRule="auto"/>
        <w:ind w:left="0" w:firstLine="709"/>
        <w:jc w:val="both"/>
        <w:rPr>
          <w:sz w:val="24"/>
          <w:szCs w:val="24"/>
        </w:rPr>
      </w:pPr>
      <w:r w:rsidRPr="004B2AB4">
        <w:rPr>
          <w:sz w:val="24"/>
          <w:szCs w:val="24"/>
        </w:rPr>
        <w:t>Во-вторых, отсутствие представительства лаборатории на территории Республики Мордовия (большинство выявляемых нами лабораторий-фантомов зарегистрированы в Москве и Московской области, Ростовской области, либо в регионах, находящихся в нескольких тысячах километрах от Мордовии.</w:t>
      </w:r>
    </w:p>
    <w:p w:rsidR="00216AC6" w:rsidRPr="004B2AB4" w:rsidRDefault="00216AC6" w:rsidP="004B2AB4">
      <w:pPr>
        <w:pStyle w:val="a3"/>
        <w:spacing w:line="276" w:lineRule="auto"/>
        <w:ind w:left="0" w:firstLine="709"/>
        <w:jc w:val="both"/>
        <w:rPr>
          <w:sz w:val="24"/>
          <w:szCs w:val="24"/>
        </w:rPr>
      </w:pPr>
      <w:r w:rsidRPr="004B2AB4">
        <w:rPr>
          <w:sz w:val="24"/>
          <w:szCs w:val="24"/>
        </w:rPr>
        <w:t>В-третьих, услуги таких лабораторий стоят дешево, а протоколы выдаются очень быстро. Сочетание таких признаков указывает на необходимость поиска других лабораторий.</w:t>
      </w:r>
    </w:p>
    <w:p w:rsidR="00216AC6" w:rsidRPr="004B2AB4" w:rsidRDefault="00216AC6" w:rsidP="004B2AB4">
      <w:pPr>
        <w:pStyle w:val="a3"/>
        <w:spacing w:line="276" w:lineRule="auto"/>
        <w:ind w:left="0" w:firstLine="709"/>
        <w:jc w:val="both"/>
        <w:rPr>
          <w:sz w:val="24"/>
          <w:szCs w:val="24"/>
        </w:rPr>
      </w:pPr>
      <w:r w:rsidRPr="004B2AB4">
        <w:rPr>
          <w:sz w:val="24"/>
          <w:szCs w:val="24"/>
        </w:rPr>
        <w:t>В сфере федерального государственного контроля (надзора) в области семеноводства в отношении семян сельскохозяйственных растений, Постановлением Правительства РФ от 25 июня 2021 г. № 994, утверждено Положение, вступившее в силу с 1 июля 2021 года.</w:t>
      </w:r>
    </w:p>
    <w:p w:rsidR="00216AC6" w:rsidRPr="004B2AB4" w:rsidRDefault="00216AC6" w:rsidP="004B2AB4">
      <w:pPr>
        <w:pStyle w:val="a3"/>
        <w:spacing w:line="276" w:lineRule="auto"/>
        <w:ind w:left="0" w:firstLine="709"/>
        <w:jc w:val="both"/>
        <w:rPr>
          <w:sz w:val="24"/>
          <w:szCs w:val="24"/>
        </w:rPr>
      </w:pPr>
      <w:r w:rsidRPr="004B2AB4">
        <w:rPr>
          <w:sz w:val="24"/>
          <w:szCs w:val="24"/>
        </w:rPr>
        <w:t>Как и в ранее описанных положениях о видах контроля в сфере семеноводства сельскохозяйственных растений положением установлены свои категории риска.</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Объекты государственного контроля, в зависимости от показателей тяжести потенциального риска причинения вреда охраняемым законом ценностей поделены на 3 категории. </w:t>
      </w:r>
    </w:p>
    <w:p w:rsidR="00216AC6" w:rsidRPr="004B2AB4" w:rsidRDefault="00216AC6" w:rsidP="004B2AB4">
      <w:pPr>
        <w:pStyle w:val="a3"/>
        <w:spacing w:line="276" w:lineRule="auto"/>
        <w:ind w:left="0" w:firstLine="709"/>
        <w:jc w:val="both"/>
        <w:rPr>
          <w:sz w:val="24"/>
          <w:szCs w:val="24"/>
        </w:rPr>
      </w:pPr>
      <w:r w:rsidRPr="004B2AB4">
        <w:rPr>
          <w:sz w:val="24"/>
          <w:szCs w:val="24"/>
        </w:rPr>
        <w:t xml:space="preserve">К категории значительного риска относится деятельность юридических лиц и граждан, осуществляющих ввоз на территорию Российской Федерации, реализацию и производство семян сельскохозяйственных растений, которые могут содержать ГМ организмы. </w:t>
      </w:r>
    </w:p>
    <w:p w:rsidR="00216AC6" w:rsidRPr="004B2AB4" w:rsidRDefault="00216AC6" w:rsidP="004B2AB4">
      <w:pPr>
        <w:pStyle w:val="a3"/>
        <w:spacing w:line="276" w:lineRule="auto"/>
        <w:ind w:left="0" w:firstLine="709"/>
        <w:jc w:val="both"/>
        <w:rPr>
          <w:sz w:val="24"/>
          <w:szCs w:val="24"/>
        </w:rPr>
      </w:pPr>
      <w:r w:rsidRPr="004B2AB4">
        <w:rPr>
          <w:sz w:val="24"/>
          <w:szCs w:val="24"/>
        </w:rPr>
        <w:t>К категории среднего риска относится деятельность юридических лиц и граждан, осуществляющих производство и реализацию семян сельскохозяйственных растений, при условии привлечения таких лиц не менее 2-х раз в течение последних 3 лет по статьям 6.3, 10.12, 10.13, 10.14, 19.4, 19.5, 19.6 КоАП РФ.</w:t>
      </w:r>
    </w:p>
    <w:p w:rsidR="00216AC6" w:rsidRPr="004B2AB4" w:rsidRDefault="00216AC6" w:rsidP="004B2AB4">
      <w:pPr>
        <w:pStyle w:val="a3"/>
        <w:spacing w:line="276" w:lineRule="auto"/>
        <w:ind w:left="0" w:firstLine="709"/>
        <w:jc w:val="both"/>
        <w:rPr>
          <w:sz w:val="24"/>
          <w:szCs w:val="24"/>
        </w:rPr>
      </w:pPr>
      <w:r w:rsidRPr="004B2AB4">
        <w:rPr>
          <w:sz w:val="24"/>
          <w:szCs w:val="24"/>
        </w:rPr>
        <w:t>К категории низкого риска относится деятельность юридических лиц и граждан, осуществляющих транспортировку семян.</w:t>
      </w:r>
    </w:p>
    <w:p w:rsidR="00216AC6" w:rsidRPr="004B2AB4" w:rsidRDefault="00216AC6" w:rsidP="004B2AB4">
      <w:pPr>
        <w:pStyle w:val="a3"/>
        <w:spacing w:line="276" w:lineRule="auto"/>
        <w:ind w:left="0" w:firstLine="709"/>
        <w:jc w:val="both"/>
        <w:rPr>
          <w:sz w:val="24"/>
          <w:szCs w:val="24"/>
        </w:rPr>
      </w:pPr>
      <w:r w:rsidRPr="004B2AB4">
        <w:rPr>
          <w:sz w:val="24"/>
          <w:szCs w:val="24"/>
        </w:rPr>
        <w:lastRenderedPageBreak/>
        <w:t xml:space="preserve">В отношении объектов значительного риска плановые проверки проводятся 1 раз в 2 года, в отношении объектов среднего риска 1 раз в 3 года, в отношении объектов низкого риска плановые проверки не будут проводиться. </w:t>
      </w:r>
    </w:p>
    <w:p w:rsidR="008664D1" w:rsidRPr="004B2AB4" w:rsidRDefault="008664D1" w:rsidP="004B2AB4">
      <w:pPr>
        <w:pStyle w:val="a3"/>
        <w:spacing w:line="276" w:lineRule="auto"/>
        <w:ind w:left="0" w:firstLine="709"/>
        <w:jc w:val="both"/>
        <w:rPr>
          <w:sz w:val="24"/>
          <w:szCs w:val="24"/>
        </w:rPr>
      </w:pPr>
    </w:p>
    <w:p w:rsidR="00214D8D" w:rsidRPr="004B2AB4" w:rsidRDefault="008664D1" w:rsidP="004B2AB4">
      <w:pPr>
        <w:tabs>
          <w:tab w:val="left" w:pos="6525"/>
        </w:tabs>
        <w:spacing w:line="276" w:lineRule="auto"/>
        <w:contextualSpacing/>
        <w:jc w:val="center"/>
        <w:rPr>
          <w:rFonts w:ascii="Times New Roman" w:hAnsi="Times New Roman" w:cs="Times New Roman"/>
          <w:b/>
          <w:sz w:val="24"/>
          <w:szCs w:val="24"/>
        </w:rPr>
      </w:pPr>
      <w:r w:rsidRPr="004B2AB4">
        <w:rPr>
          <w:rFonts w:ascii="Times New Roman" w:hAnsi="Times New Roman" w:cs="Times New Roman"/>
          <w:b/>
          <w:sz w:val="24"/>
          <w:szCs w:val="24"/>
        </w:rPr>
        <w:t>Пензенская область</w:t>
      </w:r>
    </w:p>
    <w:p w:rsidR="008664D1" w:rsidRPr="004B2AB4" w:rsidRDefault="008664D1" w:rsidP="004B2AB4">
      <w:pPr>
        <w:spacing w:line="276" w:lineRule="auto"/>
        <w:ind w:firstLine="709"/>
        <w:contextualSpacing/>
        <w:jc w:val="center"/>
        <w:rPr>
          <w:rFonts w:ascii="Times New Roman" w:hAnsi="Times New Roman" w:cs="Times New Roman"/>
          <w:b/>
          <w:sz w:val="24"/>
          <w:szCs w:val="24"/>
        </w:rPr>
      </w:pPr>
      <w:r w:rsidRPr="004B2AB4">
        <w:rPr>
          <w:rFonts w:ascii="Times New Roman" w:hAnsi="Times New Roman" w:cs="Times New Roman"/>
          <w:b/>
          <w:sz w:val="24"/>
          <w:szCs w:val="24"/>
        </w:rPr>
        <w:t>Государственный ветеринарный надзор</w:t>
      </w:r>
    </w:p>
    <w:p w:rsidR="00216AC6" w:rsidRPr="004B2AB4" w:rsidRDefault="00216AC6" w:rsidP="004B2AB4">
      <w:pPr>
        <w:pStyle w:val="a4"/>
        <w:shd w:val="clear" w:color="auto" w:fill="FFFFFF"/>
        <w:spacing w:before="0" w:beforeAutospacing="0" w:after="0" w:afterAutospacing="0" w:line="276" w:lineRule="auto"/>
        <w:ind w:firstLine="480"/>
        <w:jc w:val="both"/>
      </w:pPr>
      <w:r w:rsidRPr="004B2AB4">
        <w:t>Специалистами отдела государственного ветеринарного надзора по Пензенской области проводится большая работа по контролю за качеством и безопасностью продукции, которая поступает в социально значимые учреждения: в детские сады, школы, больницы, коррекционные учреждения, интернаты и т.д.</w:t>
      </w:r>
    </w:p>
    <w:p w:rsidR="00216AC6" w:rsidRPr="004B2AB4" w:rsidRDefault="00216AC6" w:rsidP="004B2AB4">
      <w:pPr>
        <w:pStyle w:val="a4"/>
        <w:shd w:val="clear" w:color="auto" w:fill="FFFFFF"/>
        <w:spacing w:before="0" w:beforeAutospacing="0" w:after="0" w:afterAutospacing="0" w:line="276" w:lineRule="auto"/>
        <w:ind w:firstLine="480"/>
        <w:jc w:val="both"/>
      </w:pPr>
      <w:r w:rsidRPr="004B2AB4">
        <w:t xml:space="preserve">  В соответствии с "Планом работы комиссии по противодействию незаконному обороту промышленной продукции в Пензенской области на 2021 год",  в течении 2021 года был проведен мониторинг ситуации в сфере поставок продукции животного происхождения в учреждениях здравоохранения, образования, труда, социальной защиты и демографии Пензенской области, в ходе, которого были отобраны пробы животноводческой продукции (мясной, рыбной, молочной пищевой продукции и яйца куриного пищевого) и направлены для лабораторных исследований на жирно-кислотный состав (фальсификация), на наличие антибиотиков и других показателей в пищевой продукции в аккредитованную для этих целей ФГБУ "Саратовская межобластная ветеринарная лаборатория". </w:t>
      </w:r>
    </w:p>
    <w:p w:rsidR="00216AC6" w:rsidRPr="004B2AB4" w:rsidRDefault="00216AC6" w:rsidP="004B2AB4">
      <w:pPr>
        <w:pStyle w:val="a4"/>
        <w:shd w:val="clear" w:color="auto" w:fill="FFFFFF"/>
        <w:spacing w:before="0" w:beforeAutospacing="0" w:after="0" w:afterAutospacing="0" w:line="276" w:lineRule="auto"/>
        <w:ind w:firstLine="480"/>
        <w:jc w:val="both"/>
      </w:pPr>
      <w:r w:rsidRPr="004B2AB4">
        <w:t>В рамках проведения исполнения государственного задания на 2021 г. специалистами отдела было отобрано 136 проб от поступающей в социально значимые учреждения продукции. Из них получено 15 положительных результатов. По фактам выявленных несоответствий продукции было прекращено действие 3 деклараций соответствия. Производители продукции привлечены к административной ответственности по ч.1 ст.14.43 КоАП РФ.</w:t>
      </w:r>
    </w:p>
    <w:p w:rsidR="00216AC6" w:rsidRPr="004B2AB4" w:rsidRDefault="00216AC6" w:rsidP="004B2AB4">
      <w:pPr>
        <w:pStyle w:val="af"/>
        <w:spacing w:line="276" w:lineRule="auto"/>
        <w:ind w:firstLine="567"/>
        <w:contextualSpacing/>
        <w:jc w:val="both"/>
        <w:rPr>
          <w:rFonts w:ascii="Times New Roman" w:hAnsi="Times New Roman"/>
          <w:sz w:val="24"/>
          <w:szCs w:val="24"/>
        </w:rPr>
      </w:pPr>
      <w:r w:rsidRPr="004B2AB4">
        <w:rPr>
          <w:rFonts w:ascii="Times New Roman" w:hAnsi="Times New Roman"/>
          <w:sz w:val="24"/>
          <w:szCs w:val="24"/>
        </w:rPr>
        <w:t>Результаты проведенных исследований свидетельствуют о выявлении положительных случаев на несоответствие молочного жира в молочной продукции, присутствие антибиотиков в пищевой продукции и несоответствие гистологического состава, заявленного на маркировке.</w:t>
      </w:r>
    </w:p>
    <w:p w:rsidR="00216AC6" w:rsidRPr="004B2AB4" w:rsidRDefault="00216AC6" w:rsidP="004B2AB4">
      <w:pPr>
        <w:pStyle w:val="af"/>
        <w:spacing w:line="276" w:lineRule="auto"/>
        <w:ind w:firstLine="567"/>
        <w:contextualSpacing/>
        <w:jc w:val="both"/>
        <w:rPr>
          <w:rFonts w:ascii="Times New Roman" w:hAnsi="Times New Roman"/>
          <w:sz w:val="24"/>
          <w:szCs w:val="24"/>
        </w:rPr>
      </w:pPr>
      <w:r w:rsidRPr="004B2AB4">
        <w:rPr>
          <w:rFonts w:ascii="Times New Roman" w:hAnsi="Times New Roman"/>
          <w:sz w:val="24"/>
          <w:szCs w:val="24"/>
        </w:rPr>
        <w:t>В образовательные и лечебные учреждения Пензенской области поступает фальсифицированная продукция, недоброкачественная пищевая продукция, которая не отвечает требованиям, поставщиками которой, являются индивидуальные предприниматели и юридические лица Пензенской области и других регионов Российской Федерации.</w:t>
      </w:r>
    </w:p>
    <w:p w:rsidR="00216AC6" w:rsidRPr="004B2AB4" w:rsidRDefault="00216AC6" w:rsidP="004B2AB4">
      <w:pPr>
        <w:pStyle w:val="af"/>
        <w:spacing w:line="276" w:lineRule="auto"/>
        <w:ind w:firstLine="567"/>
        <w:contextualSpacing/>
        <w:jc w:val="both"/>
        <w:rPr>
          <w:rFonts w:ascii="Times New Roman" w:hAnsi="Times New Roman"/>
          <w:sz w:val="24"/>
          <w:szCs w:val="24"/>
        </w:rPr>
      </w:pPr>
      <w:r w:rsidRPr="004B2AB4">
        <w:rPr>
          <w:rFonts w:ascii="Times New Roman" w:hAnsi="Times New Roman"/>
          <w:sz w:val="24"/>
          <w:szCs w:val="24"/>
        </w:rPr>
        <w:t>Информация по выявленным случаям недоброкачественной продукции в социальных учреждениях Пензенской области направлена Министрам здравоохранения, образования, труда, социальной защиты и демографии Пензенской области, Главному Федеральному инспектору Пензенской области, Руководителю Аппарата Комиссии по противодействию незаконному обороту промышленной продукции в Пензенской области.</w:t>
      </w:r>
    </w:p>
    <w:p w:rsidR="00216AC6" w:rsidRPr="004B2AB4" w:rsidRDefault="00216AC6" w:rsidP="004B2AB4">
      <w:pPr>
        <w:spacing w:after="0" w:line="276" w:lineRule="auto"/>
        <w:ind w:firstLine="567"/>
        <w:contextualSpacing/>
        <w:jc w:val="both"/>
        <w:rPr>
          <w:rFonts w:ascii="Times New Roman" w:hAnsi="Times New Roman" w:cs="Times New Roman"/>
          <w:sz w:val="24"/>
          <w:szCs w:val="24"/>
        </w:rPr>
      </w:pPr>
      <w:r w:rsidRPr="004B2AB4">
        <w:rPr>
          <w:rFonts w:ascii="Times New Roman" w:hAnsi="Times New Roman" w:cs="Times New Roman"/>
          <w:sz w:val="24"/>
          <w:szCs w:val="24"/>
        </w:rPr>
        <w:t>Управлением были направлены информационные письма Министру образования, здравоохранения, труда, социальной защиты и демографии Пензенской области, что в соответствии с ФЗ РФ №29-ФЗ от 02.02.2000 "О качестве и безопасности пищевых продуктов" о необходимости уничтожения остатков продукции партий, в которых выявлена фальсификация и наличие антибиотиков в пищевой продукции в соответствии с законодательством Российской Федерации.</w:t>
      </w:r>
    </w:p>
    <w:p w:rsidR="00216AC6" w:rsidRPr="004B2AB4" w:rsidRDefault="00216AC6" w:rsidP="004B2AB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4B2AB4">
        <w:rPr>
          <w:rFonts w:ascii="Times New Roman" w:hAnsi="Times New Roman" w:cs="Times New Roman"/>
          <w:sz w:val="24"/>
          <w:szCs w:val="24"/>
        </w:rPr>
        <w:lastRenderedPageBreak/>
        <w:t>Кроме того, при анализе ФГИС "Меркурий" в 2021 году проанализирована деятельность 51 бюджетного учреждения (</w:t>
      </w:r>
      <w:r w:rsidRPr="004B2AB4">
        <w:rPr>
          <w:rFonts w:ascii="Times New Roman" w:eastAsia="Times New Roman" w:hAnsi="Times New Roman" w:cs="Times New Roman"/>
          <w:i/>
          <w:sz w:val="24"/>
          <w:szCs w:val="24"/>
          <w:lang w:eastAsia="ru-RU"/>
        </w:rPr>
        <w:t>(43 объектов образовательных учреждений, 3 - здравоохранения и 5 - социальной защиты),</w:t>
      </w:r>
      <w:r w:rsidRPr="004B2AB4">
        <w:rPr>
          <w:rFonts w:ascii="Times New Roman" w:eastAsia="Times New Roman" w:hAnsi="Times New Roman" w:cs="Times New Roman"/>
          <w:sz w:val="24"/>
          <w:szCs w:val="24"/>
          <w:lang w:eastAsia="ru-RU"/>
        </w:rPr>
        <w:t xml:space="preserve"> </w:t>
      </w:r>
      <w:r w:rsidRPr="004B2AB4">
        <w:rPr>
          <w:rFonts w:ascii="Times New Roman" w:eastAsia="Times New Roman" w:hAnsi="Times New Roman" w:cs="Times New Roman"/>
          <w:sz w:val="24"/>
          <w:szCs w:val="24"/>
          <w:u w:val="single"/>
          <w:lang w:eastAsia="ru-RU"/>
        </w:rPr>
        <w:t>36 поставщиков</w:t>
      </w:r>
      <w:r w:rsidRPr="004B2AB4">
        <w:rPr>
          <w:rFonts w:ascii="Times New Roman" w:eastAsia="Times New Roman" w:hAnsi="Times New Roman" w:cs="Times New Roman"/>
          <w:sz w:val="24"/>
          <w:szCs w:val="24"/>
          <w:lang w:eastAsia="ru-RU"/>
        </w:rPr>
        <w:t xml:space="preserve"> и </w:t>
      </w:r>
      <w:r w:rsidRPr="004B2AB4">
        <w:rPr>
          <w:rFonts w:ascii="Times New Roman" w:eastAsia="Times New Roman" w:hAnsi="Times New Roman" w:cs="Times New Roman"/>
          <w:sz w:val="24"/>
          <w:szCs w:val="24"/>
          <w:u w:val="single"/>
          <w:lang w:eastAsia="ru-RU"/>
        </w:rPr>
        <w:t>53 производителя</w:t>
      </w:r>
      <w:r w:rsidRPr="004B2AB4">
        <w:rPr>
          <w:rFonts w:ascii="Times New Roman" w:eastAsia="Times New Roman" w:hAnsi="Times New Roman" w:cs="Times New Roman"/>
          <w:sz w:val="24"/>
          <w:szCs w:val="24"/>
          <w:lang w:eastAsia="ru-RU"/>
        </w:rPr>
        <w:t xml:space="preserve"> пищевой продукции, поставляемой в СЗУ.</w:t>
      </w:r>
    </w:p>
    <w:p w:rsidR="00216AC6" w:rsidRPr="004B2AB4" w:rsidRDefault="00216AC6" w:rsidP="004B2AB4">
      <w:pPr>
        <w:pStyle w:val="a4"/>
        <w:shd w:val="clear" w:color="auto" w:fill="FFFFFF"/>
        <w:spacing w:before="0" w:beforeAutospacing="0" w:after="0" w:afterAutospacing="0" w:line="276" w:lineRule="auto"/>
        <w:ind w:firstLine="480"/>
        <w:jc w:val="both"/>
        <w:rPr>
          <w:rFonts w:eastAsia="Calibri"/>
        </w:rPr>
      </w:pPr>
      <w:r w:rsidRPr="004B2AB4">
        <w:t xml:space="preserve"> В ходе мониторинга информационной системы выявлены новые факты нарушений, допущенных при поставках продукции в такие организации, при этом </w:t>
      </w:r>
      <w:r w:rsidRPr="004B2AB4">
        <w:rPr>
          <w:rFonts w:eastAsia="Calibri"/>
        </w:rPr>
        <w:t xml:space="preserve">установлено, что в детские дошкольные учреждения и социальные учреждения Пензенской области поступает пищевая продукция с истекшем сроком годности, которая была поставлена по ветеринарным сопроводительным документам с указанием цели: - "реализация в пищу людям" (пищевая продукция с истекшем сроком годности была направлена в </w:t>
      </w:r>
      <w:r w:rsidRPr="004B2AB4">
        <w:rPr>
          <w:rFonts w:eastAsia="Calibri"/>
          <w:b/>
        </w:rPr>
        <w:t>35</w:t>
      </w:r>
      <w:r w:rsidRPr="004B2AB4">
        <w:rPr>
          <w:rFonts w:eastAsia="Calibri"/>
        </w:rPr>
        <w:t xml:space="preserve"> учреждений). Поставщики оформляли эВСД на продукцию, не имея при этом полномочий оформления эВСД на данную продукцию</w:t>
      </w:r>
    </w:p>
    <w:p w:rsidR="00216AC6" w:rsidRPr="004B2AB4" w:rsidRDefault="00216AC6" w:rsidP="004B2AB4">
      <w:pPr>
        <w:spacing w:after="0"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Кроме того, в 2021 году специалисты отдела государственного ветеринарного надзора по Пензенской области принимали участия в проверках, проводимых Прокуратурой в отношении социально значимых учреждений Пензенской области.</w:t>
      </w:r>
      <w:r w:rsidRPr="004B2AB4">
        <w:rPr>
          <w:rFonts w:ascii="Times New Roman" w:eastAsia="Times New Roman" w:hAnsi="Times New Roman" w:cs="Times New Roman"/>
          <w:sz w:val="24"/>
          <w:szCs w:val="24"/>
          <w:lang w:eastAsia="ru-RU"/>
        </w:rPr>
        <w:t xml:space="preserve"> </w:t>
      </w:r>
      <w:r w:rsidRPr="004B2AB4">
        <w:rPr>
          <w:rFonts w:ascii="Times New Roman" w:hAnsi="Times New Roman" w:cs="Times New Roman"/>
          <w:sz w:val="24"/>
          <w:szCs w:val="24"/>
        </w:rPr>
        <w:t>Принято участие в 49 проверках СЗУ. По выявленным нарушениям составлены протоколы по ст.10.6 ч.1, ч.1 ст.10.8 и ст.14.43.ч. 1 КоАП РФ. В 44 учреждениях Пензенской области и г. Пензы были выявлены нарушения:</w:t>
      </w:r>
    </w:p>
    <w:p w:rsidR="00216AC6" w:rsidRPr="004B2AB4" w:rsidRDefault="00216AC6" w:rsidP="004B2AB4">
      <w:pPr>
        <w:pStyle w:val="af"/>
        <w:tabs>
          <w:tab w:val="left" w:pos="1275"/>
        </w:tabs>
        <w:spacing w:line="276" w:lineRule="auto"/>
        <w:ind w:firstLine="567"/>
        <w:jc w:val="both"/>
        <w:rPr>
          <w:rFonts w:ascii="Times New Roman" w:hAnsi="Times New Roman"/>
          <w:sz w:val="24"/>
          <w:szCs w:val="24"/>
        </w:rPr>
      </w:pPr>
      <w:r w:rsidRPr="004B2AB4">
        <w:rPr>
          <w:rFonts w:ascii="Times New Roman" w:hAnsi="Times New Roman"/>
          <w:sz w:val="24"/>
          <w:szCs w:val="24"/>
        </w:rPr>
        <w:t>-продукты животноводства заготавливаются (закупаются), без ветеринарных сопроводительных документов;</w:t>
      </w:r>
    </w:p>
    <w:p w:rsidR="00216AC6" w:rsidRPr="004B2AB4" w:rsidRDefault="00216AC6" w:rsidP="004B2AB4">
      <w:pPr>
        <w:tabs>
          <w:tab w:val="left" w:pos="1500"/>
        </w:tabs>
        <w:spacing w:after="0" w:line="276" w:lineRule="auto"/>
        <w:ind w:firstLine="567"/>
        <w:jc w:val="both"/>
        <w:rPr>
          <w:rFonts w:ascii="Times New Roman" w:hAnsi="Times New Roman" w:cs="Times New Roman"/>
          <w:sz w:val="24"/>
          <w:szCs w:val="24"/>
        </w:rPr>
      </w:pPr>
      <w:r w:rsidRPr="004B2AB4">
        <w:rPr>
          <w:rFonts w:ascii="Times New Roman" w:hAnsi="Times New Roman" w:cs="Times New Roman"/>
          <w:sz w:val="24"/>
          <w:szCs w:val="24"/>
        </w:rPr>
        <w:t>-на хранении находится пищевая продукция в отсутствие информации об условиях хранения, сроке годности данной продукции (без маркировки);</w:t>
      </w:r>
    </w:p>
    <w:p w:rsidR="00216AC6" w:rsidRPr="004B2AB4" w:rsidRDefault="00216AC6" w:rsidP="004B2AB4">
      <w:pPr>
        <w:tabs>
          <w:tab w:val="left" w:pos="1500"/>
        </w:tabs>
        <w:spacing w:after="0" w:line="276" w:lineRule="auto"/>
        <w:ind w:firstLine="567"/>
        <w:jc w:val="both"/>
        <w:rPr>
          <w:rFonts w:ascii="Times New Roman" w:hAnsi="Times New Roman" w:cs="Times New Roman"/>
          <w:sz w:val="24"/>
          <w:szCs w:val="24"/>
        </w:rPr>
      </w:pPr>
      <w:r w:rsidRPr="004B2AB4">
        <w:rPr>
          <w:rFonts w:ascii="Times New Roman" w:hAnsi="Times New Roman" w:cs="Times New Roman"/>
          <w:sz w:val="24"/>
          <w:szCs w:val="24"/>
        </w:rPr>
        <w:t>-на хранении находится пищевая продукция с истекшем сроком годности;</w:t>
      </w:r>
    </w:p>
    <w:p w:rsidR="00216AC6" w:rsidRPr="004B2AB4" w:rsidRDefault="00216AC6" w:rsidP="004B2AB4">
      <w:pPr>
        <w:tabs>
          <w:tab w:val="left" w:pos="1500"/>
        </w:tabs>
        <w:spacing w:after="0" w:line="276" w:lineRule="auto"/>
        <w:ind w:firstLine="567"/>
        <w:jc w:val="both"/>
        <w:rPr>
          <w:rFonts w:ascii="Times New Roman" w:hAnsi="Times New Roman" w:cs="Times New Roman"/>
          <w:sz w:val="24"/>
          <w:szCs w:val="24"/>
        </w:rPr>
      </w:pPr>
      <w:r w:rsidRPr="004B2AB4">
        <w:rPr>
          <w:rFonts w:ascii="Times New Roman" w:hAnsi="Times New Roman" w:cs="Times New Roman"/>
          <w:sz w:val="24"/>
          <w:szCs w:val="24"/>
        </w:rPr>
        <w:t>- нарушены обязательные требования при хранении пищевой продукции.</w:t>
      </w:r>
    </w:p>
    <w:p w:rsidR="00216AC6" w:rsidRPr="004B2AB4" w:rsidRDefault="00216AC6" w:rsidP="004B2AB4">
      <w:pPr>
        <w:pStyle w:val="a4"/>
        <w:shd w:val="clear" w:color="auto" w:fill="FFFFFF"/>
        <w:spacing w:before="0" w:beforeAutospacing="0" w:after="0" w:afterAutospacing="0" w:line="276" w:lineRule="auto"/>
        <w:ind w:firstLine="480"/>
        <w:jc w:val="both"/>
      </w:pPr>
      <w:r w:rsidRPr="004B2AB4">
        <w:t>В каждом случае бюджетные учреждения проинформированы о поставках товаров с нарушением требований действующего законодательства.</w:t>
      </w:r>
    </w:p>
    <w:p w:rsidR="00216AC6" w:rsidRPr="004B2AB4" w:rsidRDefault="00216AC6" w:rsidP="004B2AB4">
      <w:pPr>
        <w:pStyle w:val="a4"/>
        <w:shd w:val="clear" w:color="auto" w:fill="FFFFFF"/>
        <w:spacing w:before="0" w:beforeAutospacing="0" w:after="0" w:afterAutospacing="0" w:line="276" w:lineRule="auto"/>
        <w:ind w:firstLine="480"/>
        <w:jc w:val="both"/>
      </w:pPr>
      <w:r w:rsidRPr="004B2AB4">
        <w:t>Управлением Россельхознадзора продолжается мониторинг информационной системы, направленный на выявление нарушений со стороны поставщиков продуктов питания в учреждения бюджетной сферы. При выявлении потенциально небезопасной продукции информация незамедлительно направляется в учреждения для ее изъятия из оборота. </w:t>
      </w:r>
    </w:p>
    <w:p w:rsidR="00216AC6" w:rsidRPr="004B2AB4" w:rsidRDefault="00216AC6" w:rsidP="004B2AB4">
      <w:pPr>
        <w:pStyle w:val="a4"/>
        <w:shd w:val="clear" w:color="auto" w:fill="FFFFFF"/>
        <w:spacing w:before="0" w:beforeAutospacing="0" w:after="0" w:afterAutospacing="0" w:line="276" w:lineRule="auto"/>
        <w:ind w:firstLine="480"/>
        <w:jc w:val="both"/>
      </w:pPr>
      <w:r w:rsidRPr="004B2AB4">
        <w:t>Для исключения нарушений необходимо выполнять соответствующие требования и поставщику, и самому учреждению:</w:t>
      </w:r>
    </w:p>
    <w:p w:rsidR="00216AC6" w:rsidRPr="004B2AB4" w:rsidRDefault="00216AC6" w:rsidP="004B2AB4">
      <w:pPr>
        <w:spacing w:after="0" w:line="276" w:lineRule="auto"/>
        <w:jc w:val="both"/>
        <w:rPr>
          <w:rFonts w:ascii="Times New Roman" w:hAnsi="Times New Roman" w:cs="Times New Roman"/>
          <w:sz w:val="24"/>
          <w:szCs w:val="24"/>
          <w:u w:val="single"/>
        </w:rPr>
      </w:pPr>
      <w:r w:rsidRPr="004B2AB4">
        <w:rPr>
          <w:rFonts w:ascii="Times New Roman" w:hAnsi="Times New Roman" w:cs="Times New Roman"/>
          <w:sz w:val="24"/>
          <w:szCs w:val="24"/>
          <w:u w:val="single"/>
        </w:rPr>
        <w:t>Основные требования необходимые для выполнения поставщикам:</w:t>
      </w:r>
    </w:p>
    <w:p w:rsidR="00216AC6" w:rsidRPr="004B2AB4" w:rsidRDefault="00216AC6" w:rsidP="004B2AB4">
      <w:pPr>
        <w:spacing w:after="0" w:line="276" w:lineRule="auto"/>
        <w:jc w:val="both"/>
        <w:rPr>
          <w:rFonts w:ascii="Times New Roman" w:hAnsi="Times New Roman" w:cs="Times New Roman"/>
          <w:sz w:val="24"/>
          <w:szCs w:val="24"/>
        </w:rPr>
      </w:pPr>
      <w:r w:rsidRPr="004B2AB4">
        <w:rPr>
          <w:rFonts w:ascii="Times New Roman" w:hAnsi="Times New Roman" w:cs="Times New Roman"/>
          <w:sz w:val="24"/>
          <w:szCs w:val="24"/>
        </w:rPr>
        <w:t>Поставщик должен иметь необходимые для данного вида деятельности условия:</w:t>
      </w:r>
    </w:p>
    <w:p w:rsidR="00216AC6" w:rsidRPr="004B2AB4" w:rsidRDefault="00216AC6" w:rsidP="004B2AB4">
      <w:pPr>
        <w:pStyle w:val="pcenter"/>
        <w:shd w:val="clear" w:color="auto" w:fill="FFFFFF"/>
        <w:spacing w:before="0" w:beforeAutospacing="0" w:after="0" w:afterAutospacing="0" w:line="276" w:lineRule="auto"/>
        <w:jc w:val="both"/>
        <w:rPr>
          <w:bCs/>
        </w:rPr>
      </w:pPr>
      <w:r w:rsidRPr="004B2AB4">
        <w:t xml:space="preserve"> - помещение для хранения продукции должно соответствовать требованиям технического регламента </w:t>
      </w:r>
      <w:r w:rsidRPr="004B2AB4">
        <w:rPr>
          <w:bCs/>
        </w:rPr>
        <w:t>ТР ТС 021/2011</w:t>
      </w:r>
      <w:bookmarkStart w:id="37" w:name="100050"/>
      <w:bookmarkEnd w:id="37"/>
      <w:r w:rsidRPr="004B2AB4">
        <w:rPr>
          <w:bCs/>
        </w:rPr>
        <w:t xml:space="preserve"> "О безопасности пищевой продукции", </w:t>
      </w:r>
    </w:p>
    <w:p w:rsidR="00216AC6" w:rsidRPr="004B2AB4" w:rsidRDefault="00216AC6" w:rsidP="004B2AB4">
      <w:pPr>
        <w:spacing w:after="0" w:line="276" w:lineRule="auto"/>
        <w:jc w:val="both"/>
        <w:rPr>
          <w:rFonts w:ascii="Times New Roman" w:hAnsi="Times New Roman" w:cs="Times New Roman"/>
          <w:sz w:val="24"/>
          <w:szCs w:val="24"/>
        </w:rPr>
      </w:pPr>
      <w:r w:rsidRPr="004B2AB4">
        <w:rPr>
          <w:rFonts w:ascii="Times New Roman" w:hAnsi="Times New Roman" w:cs="Times New Roman"/>
          <w:sz w:val="24"/>
          <w:szCs w:val="24"/>
        </w:rPr>
        <w:t>- должно быть холодильное оборудование с возможностью контроля температурного режима,</w:t>
      </w:r>
    </w:p>
    <w:p w:rsidR="00216AC6" w:rsidRPr="004B2AB4" w:rsidRDefault="00216AC6" w:rsidP="004B2AB4">
      <w:pPr>
        <w:spacing w:after="0" w:line="276" w:lineRule="auto"/>
        <w:jc w:val="both"/>
        <w:rPr>
          <w:rFonts w:ascii="Times New Roman" w:hAnsi="Times New Roman" w:cs="Times New Roman"/>
          <w:sz w:val="24"/>
          <w:szCs w:val="24"/>
        </w:rPr>
      </w:pPr>
      <w:r w:rsidRPr="004B2AB4">
        <w:rPr>
          <w:rFonts w:ascii="Times New Roman" w:hAnsi="Times New Roman" w:cs="Times New Roman"/>
          <w:sz w:val="24"/>
          <w:szCs w:val="24"/>
        </w:rPr>
        <w:t>- транспорт должен быть специализированным, соответствовать требованиям технических регламентов,</w:t>
      </w:r>
    </w:p>
    <w:p w:rsidR="00216AC6" w:rsidRPr="004B2AB4" w:rsidRDefault="00216AC6" w:rsidP="004B2AB4">
      <w:pPr>
        <w:spacing w:after="0" w:line="276" w:lineRule="auto"/>
        <w:jc w:val="both"/>
        <w:rPr>
          <w:rFonts w:ascii="Times New Roman" w:hAnsi="Times New Roman" w:cs="Times New Roman"/>
          <w:sz w:val="24"/>
          <w:szCs w:val="24"/>
        </w:rPr>
      </w:pPr>
      <w:r w:rsidRPr="004B2AB4">
        <w:rPr>
          <w:rFonts w:ascii="Times New Roman" w:hAnsi="Times New Roman" w:cs="Times New Roman"/>
          <w:sz w:val="24"/>
          <w:szCs w:val="24"/>
        </w:rPr>
        <w:t xml:space="preserve">- транспортное средство должно периодически мыться и дезинфицироваться, о чем должны быть подтверждающие документы. </w:t>
      </w:r>
    </w:p>
    <w:p w:rsidR="00216AC6" w:rsidRPr="004B2AB4" w:rsidRDefault="00216AC6" w:rsidP="004B2AB4">
      <w:pPr>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 xml:space="preserve"> В соответствии с ст.22 ФЗ РФ №29-ФЗ от 02.02.2000 "О качестве и безопасности пищевых продуктов" поставщик должен проводить производственный контроль в соответствии с "Программой производственного контроля" предприятия.</w:t>
      </w:r>
    </w:p>
    <w:p w:rsidR="00216AC6" w:rsidRPr="004B2AB4" w:rsidRDefault="00216AC6" w:rsidP="004B2AB4">
      <w:pPr>
        <w:spacing w:after="0" w:line="276" w:lineRule="auto"/>
        <w:ind w:firstLine="709"/>
        <w:jc w:val="both"/>
        <w:rPr>
          <w:rFonts w:ascii="Times New Roman" w:hAnsi="Times New Roman" w:cs="Times New Roman"/>
          <w:sz w:val="24"/>
          <w:szCs w:val="24"/>
        </w:rPr>
      </w:pPr>
      <w:r w:rsidRPr="004B2AB4">
        <w:rPr>
          <w:rFonts w:ascii="Times New Roman" w:hAnsi="Times New Roman" w:cs="Times New Roman"/>
          <w:sz w:val="24"/>
          <w:szCs w:val="24"/>
        </w:rPr>
        <w:t xml:space="preserve"> При поставке продукции поставщик обязан предоставить все соответствующие документы, подтверждающие качество и безопасность продукции.</w:t>
      </w:r>
    </w:p>
    <w:p w:rsidR="00216AC6" w:rsidRPr="004B2AB4" w:rsidRDefault="00216AC6" w:rsidP="004B2AB4">
      <w:pPr>
        <w:spacing w:after="0" w:line="276" w:lineRule="auto"/>
        <w:ind w:firstLine="709"/>
        <w:jc w:val="both"/>
        <w:rPr>
          <w:rFonts w:ascii="Times New Roman" w:hAnsi="Times New Roman" w:cs="Times New Roman"/>
          <w:sz w:val="24"/>
          <w:szCs w:val="24"/>
          <w:u w:val="single"/>
        </w:rPr>
      </w:pPr>
      <w:r w:rsidRPr="004B2AB4">
        <w:rPr>
          <w:rFonts w:ascii="Times New Roman" w:hAnsi="Times New Roman" w:cs="Times New Roman"/>
          <w:sz w:val="24"/>
          <w:szCs w:val="24"/>
          <w:u w:val="single"/>
        </w:rPr>
        <w:lastRenderedPageBreak/>
        <w:t>Основные требования необходимые для выполнения учреждениям:</w:t>
      </w:r>
    </w:p>
    <w:p w:rsidR="00216AC6" w:rsidRPr="004B2AB4" w:rsidRDefault="00216AC6" w:rsidP="004B2AB4">
      <w:pPr>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 xml:space="preserve"> Прием пищевых продуктов и продовольственного сырья в учреждении должен осуществляться при наличии документов, подтверждающих их качество и безопасность: ветеринарные сопроводительные документы в соответствии с ТТН, декларация соответствия. При приемке продукции необходимо сверить документы: в декларации, в ветеринарных сопроводительных документах, в ТТН и маркировке продукции должно быть указано одинаковое наименование продукции, производитель и соответствующий срок годности. </w:t>
      </w:r>
    </w:p>
    <w:p w:rsidR="00216AC6" w:rsidRPr="004B2AB4" w:rsidRDefault="00216AC6" w:rsidP="004B2AB4">
      <w:pPr>
        <w:spacing w:after="0" w:line="276" w:lineRule="auto"/>
        <w:ind w:firstLine="709"/>
        <w:jc w:val="both"/>
        <w:rPr>
          <w:rFonts w:ascii="Times New Roman" w:hAnsi="Times New Roman" w:cs="Times New Roman"/>
          <w:sz w:val="24"/>
          <w:szCs w:val="24"/>
          <w:shd w:val="clear" w:color="auto" w:fill="FFFFFF"/>
        </w:rPr>
      </w:pPr>
      <w:r w:rsidRPr="004B2AB4">
        <w:rPr>
          <w:rFonts w:ascii="Times New Roman" w:hAnsi="Times New Roman" w:cs="Times New Roman"/>
          <w:sz w:val="24"/>
          <w:szCs w:val="24"/>
          <w:shd w:val="clear" w:color="auto" w:fill="FFFFFF"/>
        </w:rPr>
        <w:t>Продукция должна поступать в таре производителя (поставщика). Документация, удостоверяющая качество и безопасность продукции, маркировочные ярлыки должны храниться до окончания срока реализации продукции.</w:t>
      </w:r>
    </w:p>
    <w:p w:rsidR="00216AC6" w:rsidRPr="004B2AB4" w:rsidRDefault="00216AC6" w:rsidP="004B2AB4">
      <w:pPr>
        <w:spacing w:after="0" w:line="276" w:lineRule="auto"/>
        <w:ind w:firstLine="709"/>
        <w:jc w:val="both"/>
        <w:rPr>
          <w:rFonts w:ascii="Times New Roman" w:hAnsi="Times New Roman" w:cs="Times New Roman"/>
          <w:sz w:val="24"/>
          <w:szCs w:val="24"/>
        </w:rPr>
      </w:pPr>
      <w:r w:rsidRPr="004B2AB4">
        <w:rPr>
          <w:rFonts w:ascii="Times New Roman" w:eastAsia="Times New Roman" w:hAnsi="Times New Roman" w:cs="Times New Roman"/>
          <w:sz w:val="24"/>
          <w:szCs w:val="24"/>
          <w:lang w:eastAsia="ru-RU"/>
        </w:rPr>
        <w:t xml:space="preserve"> Контроль питания в учреждении подразумевает строгое соблюдение условий хранения продуктов.</w:t>
      </w:r>
      <w:r w:rsidRPr="004B2AB4">
        <w:rPr>
          <w:rFonts w:ascii="Times New Roman" w:hAnsi="Times New Roman" w:cs="Times New Roman"/>
          <w:sz w:val="24"/>
          <w:szCs w:val="24"/>
          <w:shd w:val="clear" w:color="auto" w:fill="FFFFFF"/>
        </w:rPr>
        <w:t xml:space="preserve"> При этом необходимо учитывать, что хранить продукцию нужно раздельно по виду и назначению, для каждой категории продуктов должен быть установлен свой температурный режим.  В течении всего периода хранения должен осуществляться контроль температурного режима в холодильном или морозильном оборудовании. В местах хранении продукции недопустимо наличие пустой тары и посторонних предметов.</w:t>
      </w:r>
    </w:p>
    <w:p w:rsidR="00216AC6" w:rsidRPr="004F466A" w:rsidRDefault="00216AC6" w:rsidP="004B2AB4">
      <w:pPr>
        <w:spacing w:after="0" w:line="276" w:lineRule="auto"/>
        <w:ind w:firstLine="709"/>
        <w:jc w:val="both"/>
        <w:rPr>
          <w:rFonts w:ascii="Times New Roman" w:hAnsi="Times New Roman" w:cs="Times New Roman"/>
          <w:noProof/>
          <w:sz w:val="24"/>
          <w:szCs w:val="24"/>
        </w:rPr>
      </w:pPr>
      <w:r w:rsidRPr="004F466A">
        <w:rPr>
          <w:rFonts w:ascii="Times New Roman" w:hAnsi="Times New Roman" w:cs="Times New Roman"/>
          <w:noProof/>
          <w:sz w:val="24"/>
          <w:szCs w:val="24"/>
        </w:rPr>
        <w:t xml:space="preserve">Управление информирует, что вступают в законную силу следующие Ветеринарные правила утвержденные Приказами Минсельхоза России, которые вступают в силу с 01 марта 2022 года, а именно:        </w:t>
      </w:r>
    </w:p>
    <w:p w:rsidR="00216AC6" w:rsidRPr="004B2AB4" w:rsidRDefault="00216AC6" w:rsidP="004B2AB4">
      <w:pPr>
        <w:spacing w:after="0" w:line="276" w:lineRule="auto"/>
        <w:jc w:val="both"/>
        <w:rPr>
          <w:rFonts w:ascii="Times New Roman" w:hAnsi="Times New Roman" w:cs="Times New Roman"/>
          <w:noProof/>
          <w:sz w:val="24"/>
          <w:szCs w:val="24"/>
        </w:rPr>
      </w:pPr>
      <w:r w:rsidRPr="004B2AB4">
        <w:rPr>
          <w:rFonts w:ascii="Times New Roman" w:hAnsi="Times New Roman" w:cs="Times New Roman"/>
          <w:noProof/>
          <w:sz w:val="24"/>
          <w:szCs w:val="24"/>
        </w:rPr>
        <w:t xml:space="preserve">         Приказ Минсельхоза России от 24.11.2021 № 793 «Об утверждении Ветеринарных правил назначения и проведения ветеринарно-санитарной экспертизы рыбы, водных безпозвоночных и рыбной продукции из них, предназначенных для переработки и реализации» (зарегистрирован в Минюсте 30.11.2021 №66084).</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 xml:space="preserve"> Приказ Минсельхоза России от 24.11.2021 № 794  "Об утверждении Ветеринарных правил назначения и проведения ветеринарно-санитарной экспертизы яиц сельскохозяйственных птиц и яйцепродукции, предназначенных для переработки и реализации»" (зарегистрирован в Минюсте 30.11.2021 № 66118).</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В данных Приказах Минсельхоза России регламентировано проведение ветеринарно-санитарной экспертизы и очередность проведения лабораторных исследований пищевой продукции.</w:t>
      </w:r>
    </w:p>
    <w:p w:rsidR="00216AC6" w:rsidRPr="004B2AB4" w:rsidRDefault="00216AC6" w:rsidP="004B2AB4">
      <w:pPr>
        <w:spacing w:after="0" w:line="276" w:lineRule="auto"/>
        <w:ind w:firstLine="709"/>
        <w:jc w:val="both"/>
        <w:rPr>
          <w:rFonts w:ascii="Times New Roman" w:hAnsi="Times New Roman" w:cs="Times New Roman"/>
          <w:noProof/>
          <w:sz w:val="24"/>
          <w:szCs w:val="24"/>
          <w:u w:val="single"/>
        </w:rPr>
      </w:pPr>
      <w:r w:rsidRPr="004B2AB4">
        <w:rPr>
          <w:rFonts w:ascii="Times New Roman" w:hAnsi="Times New Roman" w:cs="Times New Roman"/>
          <w:noProof/>
          <w:sz w:val="24"/>
          <w:szCs w:val="24"/>
          <w:u w:val="single"/>
        </w:rPr>
        <w:t>Вступают в законную силу ветеринарно-санитарные правила осуществления профилактических, дииагностических,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Приказ Минсельхоза России от 16.09.2021 № 635 «Об утверждении Ветеринарных правил осуществления профилактических, дииагностических,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(зарегистрирован в Минюсте 25.10.2021 №65560).</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Приказ Минсельхоза России от 23.09.2021 № 646 «Об утверждении Ветеринарных правил осуществления профилактических, дииагностических,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ботриоцефалеза карповых рыб» (зарегистрирован в Минюсте 20.10.2021 № 65572).</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 xml:space="preserve">Приказ Минсельхоза России от 24.09.2021 № 655 «Об утверждении Ветеринарных правил осуществления профилактических, дииагностических, лечебных, ограничительных </w:t>
      </w:r>
      <w:r w:rsidRPr="004B2AB4">
        <w:rPr>
          <w:rFonts w:ascii="Times New Roman" w:hAnsi="Times New Roman" w:cs="Times New Roman"/>
          <w:noProof/>
          <w:sz w:val="24"/>
          <w:szCs w:val="24"/>
        </w:rPr>
        <w:lastRenderedPageBreak/>
        <w:t>и иных мероприятий, установления и отмены карантина и иных ограничений, направленных на предотвращение распространения и ликвидацию очагов весенней виремии карпов» (зарегистрирован в Минюсте 29.10.2021 № 65640).</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Приказ Минсельхоза России от 24.09.2021 № 657 «Об утверждении Ветеринарных правил осуществления профилактических, дииагностических,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(зарегистрирован в Минюсте 29.10.2021 № 65638).</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Приказ Минсельхоза России от 24.09.2021 № 659 «Об утверждении Ветеринарных правил осуществления профилактических, дииагностических,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 (зарегистрирован в Минюсте 28.10.2021 № 65613).</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Приказ Минсельхоза России от 24.09.2021 № 658 «Об утверждении Ветеринарных правил осуществления профилактических, дииагностических,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 (зарегистрирован в Минюсте 29.10.2021 № 65637).</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Приказ Минсельхоза России от 23.09.2021 № 651 «Об утверждении Ветеринарных правил осуществления профилактических, дииагностических,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 (зарегистрирован в Минюсте 29.10.2021 № 65635).</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Приказ Минсельхоза России от 24.09.2021 № 656 «Об утверждении Ветеринарных правил осуществления профилактических, дииагностических,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(зарегистрирован в Минюсте 29.10.2021 № 65636).</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Приказ Минсельхоза России от 23.09.2021 № 645 «Об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(зарегистрирован в Минюсте 29.10.2021 № 65639).</w:t>
      </w:r>
    </w:p>
    <w:p w:rsidR="00216AC6" w:rsidRPr="004B2AB4" w:rsidRDefault="00216AC6" w:rsidP="004B2AB4">
      <w:pPr>
        <w:spacing w:after="0" w:line="276" w:lineRule="auto"/>
        <w:ind w:firstLine="709"/>
        <w:jc w:val="both"/>
        <w:rPr>
          <w:rFonts w:ascii="Times New Roman" w:hAnsi="Times New Roman" w:cs="Times New Roman"/>
          <w:noProof/>
          <w:sz w:val="24"/>
          <w:szCs w:val="24"/>
        </w:rPr>
      </w:pPr>
      <w:r w:rsidRPr="004B2AB4">
        <w:rPr>
          <w:rFonts w:ascii="Times New Roman" w:hAnsi="Times New Roman" w:cs="Times New Roman"/>
          <w:noProof/>
          <w:sz w:val="24"/>
          <w:szCs w:val="24"/>
        </w:rPr>
        <w:t xml:space="preserve">Приказ Минсельхоза России от 26.09.2021 № 593 </w:t>
      </w:r>
      <w:r w:rsidRPr="004B2AB4">
        <w:rPr>
          <w:rFonts w:ascii="Times New Roman" w:hAnsi="Times New Roman" w:cs="Times New Roman"/>
          <w:color w:val="000000"/>
          <w:sz w:val="24"/>
          <w:szCs w:val="24"/>
          <w:shd w:val="clear" w:color="auto" w:fill="FFFFFF"/>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r w:rsidRPr="004B2AB4">
        <w:rPr>
          <w:rFonts w:ascii="Times New Roman" w:hAnsi="Times New Roman" w:cs="Times New Roman"/>
          <w:noProof/>
          <w:sz w:val="24"/>
          <w:szCs w:val="24"/>
        </w:rPr>
        <w:t xml:space="preserve"> (зарегистрирован в Минюсте 04.10.2021 № 65261).</w:t>
      </w:r>
    </w:p>
    <w:p w:rsidR="00216AC6" w:rsidRPr="004B2AB4" w:rsidRDefault="00216AC6" w:rsidP="004B2AB4">
      <w:pPr>
        <w:spacing w:after="0" w:line="276" w:lineRule="auto"/>
        <w:jc w:val="both"/>
        <w:rPr>
          <w:rFonts w:ascii="Times New Roman" w:hAnsi="Times New Roman" w:cs="Times New Roman"/>
          <w:sz w:val="24"/>
          <w:szCs w:val="24"/>
        </w:rPr>
      </w:pPr>
    </w:p>
    <w:p w:rsidR="00216AC6" w:rsidRPr="004B2AB4" w:rsidRDefault="00216AC6" w:rsidP="004B2AB4">
      <w:pPr>
        <w:spacing w:line="276" w:lineRule="auto"/>
        <w:ind w:firstLine="709"/>
        <w:contextualSpacing/>
        <w:jc w:val="center"/>
        <w:rPr>
          <w:rFonts w:ascii="Times New Roman" w:hAnsi="Times New Roman" w:cs="Times New Roman"/>
          <w:b/>
          <w:sz w:val="24"/>
          <w:szCs w:val="24"/>
        </w:rPr>
      </w:pPr>
      <w:r w:rsidRPr="004B2AB4">
        <w:rPr>
          <w:rFonts w:ascii="Times New Roman" w:hAnsi="Times New Roman" w:cs="Times New Roman"/>
          <w:b/>
          <w:sz w:val="24"/>
          <w:szCs w:val="24"/>
        </w:rPr>
        <w:t>Государственный ветеринарный надзор на Государственной границе Российской Федерации и транспорте</w:t>
      </w:r>
    </w:p>
    <w:p w:rsidR="00216AC6" w:rsidRPr="004B2AB4" w:rsidRDefault="00216AC6" w:rsidP="004B2AB4">
      <w:pPr>
        <w:spacing w:after="100" w:afterAutospacing="1"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За 2021 год в области государственного ветеринарного надзора в сфере обращения лекарственных средств для ветеринарного применения и лицензионного контроля в результате проверок выявлены нижеследующие основные нарушения:</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Несоблюдение правил хранения лекарственных препаратов, в части: </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 защиты лекарственных препаратов от воздействия повышенной температуры (нарушение температурного режима хранения);</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 защиты лекарственных препаратов от действия света;</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lastRenderedPageBreak/>
        <w:t>- отсутствие контроля за температурно-влажностным режимом в местах размещения на хранение лекарственных средств (отсутствуют приборы учёта, приборы учёта не поверены, не ведётся запись температурного режима хранения);</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 ненадлежащая маркировка мест хранения, отсутствие стеллажных карт.  </w:t>
      </w:r>
    </w:p>
    <w:p w:rsidR="00216AC6" w:rsidRPr="004B2AB4" w:rsidRDefault="00216AC6" w:rsidP="004B2AB4">
      <w:pPr>
        <w:spacing w:after="100" w:afterAutospacing="1"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29.07.2020 N 426:</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Устройство, состав, размеры площадей, эксплуатация и оборудование помещений для хранения лекарственных средств должны обеспечивать их сохранность с учетом физико-химических, фармакологических и токсикологических свойств, а также требований, предусмотренных инструкциями по применению лекарственных препаратов для ветеринарного применения или указанных на упаковках лекарственных средств и общих фармакопейных статей.</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 xml:space="preserve"> Помещения для хранения лекарственных средств должны быть 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или указанными на Упаковках.</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Помещения для хранения лекарственных средств должны быть оборудованы стеллажами, шкафами, поддонами (подтоварниками). Не допускается хранение лекарственных средств на полу без поддона. Поддоны должны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 xml:space="preserve"> На стеллажах и шкафах должна быть прикреплена стеллажная карта с указанием наименований лекарственных средств, номера серии, срока годности, количества единиц хранения.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 xml:space="preserve"> 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Помещения для хранения лекарственных средств должны быть оснащены приборами для измерения температуры и влажности воздуха в местах, доступных для считывания указанных показателей. В помещениях для хранения лекарственных средств площадью более 10 м2 измерительные части этих приборов должны размещаться на расстоянии не менее 3 м от дверей, окон и отопительных приборов.</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 xml:space="preserve">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ведется лицом, ответственным за хранение лекарственных средств. Журнал (карта) заводится на один календарный год. Журнал хранится в течение четырех лет, следующих за годом ведения журнала Приборы для измерения температуры и влажности воздуха должны быть сертифицированы, калиброваны и подвергаться поверке. </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 xml:space="preserve">Лекарственные средства, в Инструкциях или на Упаковках которых содержится информация о необходимости их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 Фармацевтические субстанции, требующие </w:t>
      </w:r>
      <w:r w:rsidRPr="004B2AB4">
        <w:rPr>
          <w:rFonts w:ascii="Times New Roman" w:hAnsi="Times New Roman" w:cs="Times New Roman"/>
          <w:sz w:val="24"/>
          <w:szCs w:val="24"/>
        </w:rPr>
        <w:lastRenderedPageBreak/>
        <w:t>защиты от действия света, следует хранить в таре из светозащитных материалов.  Лекарственные препараты,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 xml:space="preserve"> Биологические лекарственные препараты одного и того же наименования должны храниться по сериям с учетом срока их годности. Не допускается хранение биологических лекарственных препаратов на внутренней стороне двери холодильника.</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Лекарственные препараты, предназначены для лечения инфекционных и паразитарных болезней животных, вызываемых патогенными микроорганизмами и условно-патогенными микроорганизмами, следует хранить в упаковке при комнатной температуре (20 +/- 2 °С), если иное не предусмотрено Инструкциями или не указано на Упаковках.</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w:t>
      </w:r>
      <w:r w:rsidRPr="004B2AB4">
        <w:rPr>
          <w:rFonts w:ascii="Times New Roman" w:hAnsi="Times New Roman" w:cs="Times New Roman"/>
          <w:sz w:val="24"/>
          <w:szCs w:val="24"/>
        </w:rPr>
        <w:tab/>
        <w:t xml:space="preserve"> Хранение лекарственных средств, требующих защиты от воздействия пониженной температуры, осуществляется в соответствии с температурным режимом, указанным в инструкциях по применению лекарственных препаратов, на вторичной (потребительской) упаковке – для лекарственных препаратов, на первичной упаковке – для фармацевтических субстанций.</w:t>
      </w:r>
    </w:p>
    <w:p w:rsidR="00216AC6" w:rsidRPr="004B2AB4" w:rsidRDefault="00216AC6" w:rsidP="004B2AB4">
      <w:pPr>
        <w:spacing w:after="100" w:afterAutospacing="1"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Обращаем внимание хозяйствующих субъектов, осуществляющих обращение лекарственных препаратов для ветеринарного применения о том, что в соответствии с пунктом 1 статьи 29 Договора о Евразийском экономическом союзе (подписан в г. Астане 29.05.2014) Россельхознадзор принял решение о приостановлении обращения на территории Российской Федерации лекарственных препаратов для ветеринарного применения и кормовых добавок,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рубрике «Фармаконадзор», раздел «Актуально»).</w:t>
      </w:r>
    </w:p>
    <w:p w:rsidR="00216AC6" w:rsidRPr="004B2AB4" w:rsidRDefault="00216AC6" w:rsidP="004B2AB4">
      <w:pPr>
        <w:spacing w:after="100" w:afterAutospacing="1"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Одновременно сообщаем, что 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ограничения, могут обращаться до истечения срока их годности, при наличии документа, подтверждающего дату их поступления (или отгрузки) на территорию Российской Федерации (дистрибьюторскую сеть).</w:t>
      </w:r>
    </w:p>
    <w:p w:rsidR="00216AC6" w:rsidRPr="004B2AB4" w:rsidRDefault="00216AC6" w:rsidP="004B2AB4">
      <w:pPr>
        <w:spacing w:after="100" w:afterAutospacing="1" w:line="276" w:lineRule="auto"/>
        <w:ind w:firstLine="709"/>
        <w:contextualSpacing/>
        <w:jc w:val="both"/>
        <w:rPr>
          <w:rFonts w:ascii="Times New Roman" w:hAnsi="Times New Roman" w:cs="Times New Roman"/>
          <w:sz w:val="24"/>
          <w:szCs w:val="24"/>
        </w:rPr>
      </w:pPr>
    </w:p>
    <w:p w:rsidR="00216AC6" w:rsidRPr="004B2AB4" w:rsidRDefault="00216AC6" w:rsidP="004B2AB4">
      <w:pPr>
        <w:spacing w:line="276" w:lineRule="auto"/>
        <w:ind w:firstLine="709"/>
        <w:contextualSpacing/>
        <w:jc w:val="center"/>
        <w:rPr>
          <w:rFonts w:ascii="Times New Roman" w:hAnsi="Times New Roman" w:cs="Times New Roman"/>
          <w:b/>
          <w:sz w:val="24"/>
          <w:szCs w:val="24"/>
        </w:rPr>
      </w:pPr>
      <w:r w:rsidRPr="004B2AB4">
        <w:rPr>
          <w:rFonts w:ascii="Times New Roman" w:hAnsi="Times New Roman" w:cs="Times New Roman"/>
          <w:b/>
          <w:sz w:val="24"/>
          <w:szCs w:val="24"/>
        </w:rPr>
        <w:t>Государственный земельный надзор</w:t>
      </w:r>
    </w:p>
    <w:p w:rsidR="00216AC6" w:rsidRPr="004B2AB4" w:rsidRDefault="00216AC6" w:rsidP="004B2AB4">
      <w:pPr>
        <w:pStyle w:val="af"/>
        <w:spacing w:line="276" w:lineRule="auto"/>
        <w:ind w:left="142" w:firstLine="710"/>
        <w:jc w:val="both"/>
        <w:rPr>
          <w:rFonts w:ascii="Times New Roman" w:hAnsi="Times New Roman"/>
          <w:sz w:val="24"/>
          <w:szCs w:val="24"/>
        </w:rPr>
      </w:pPr>
      <w:r w:rsidRPr="004B2AB4">
        <w:rPr>
          <w:rFonts w:ascii="Times New Roman" w:hAnsi="Times New Roman"/>
          <w:sz w:val="24"/>
          <w:szCs w:val="24"/>
          <w:lang w:eastAsia="en-US"/>
        </w:rPr>
        <w:t xml:space="preserve">Земля в Российской Федерации имеет </w:t>
      </w:r>
      <w:r w:rsidRPr="004B2AB4">
        <w:rPr>
          <w:rFonts w:ascii="Times New Roman" w:hAnsi="Times New Roman"/>
          <w:sz w:val="24"/>
          <w:szCs w:val="24"/>
        </w:rPr>
        <w:t>приоритет охраны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216AC6" w:rsidRPr="004B2AB4" w:rsidRDefault="00216AC6" w:rsidP="004B2AB4">
      <w:pPr>
        <w:spacing w:after="0" w:line="276" w:lineRule="auto"/>
        <w:ind w:left="142" w:firstLine="710"/>
        <w:jc w:val="both"/>
        <w:rPr>
          <w:rFonts w:ascii="Times New Roman" w:hAnsi="Times New Roman" w:cs="Times New Roman"/>
          <w:sz w:val="24"/>
          <w:szCs w:val="24"/>
        </w:rPr>
      </w:pPr>
      <w:r w:rsidRPr="004B2AB4">
        <w:rPr>
          <w:rFonts w:ascii="Times New Roman" w:hAnsi="Times New Roman" w:cs="Times New Roman"/>
          <w:sz w:val="24"/>
          <w:szCs w:val="24"/>
        </w:rPr>
        <w:t xml:space="preserve">В соответствии с действующим законодательством, обязанности по охране земель, сохранению и восполнению плодородия, возлагаются на правообладателей земельных участков. 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w:t>
      </w:r>
    </w:p>
    <w:p w:rsidR="00216AC6" w:rsidRPr="004F466A" w:rsidRDefault="00216AC6" w:rsidP="004B2AB4">
      <w:pPr>
        <w:spacing w:after="0" w:line="276" w:lineRule="auto"/>
        <w:ind w:left="142" w:firstLine="710"/>
        <w:jc w:val="both"/>
        <w:rPr>
          <w:rFonts w:ascii="Times New Roman" w:hAnsi="Times New Roman" w:cs="Times New Roman"/>
          <w:sz w:val="24"/>
          <w:szCs w:val="24"/>
        </w:rPr>
      </w:pPr>
      <w:bookmarkStart w:id="38" w:name="sub_133"/>
      <w:r w:rsidRPr="004F466A">
        <w:rPr>
          <w:rFonts w:ascii="Times New Roman" w:hAnsi="Times New Roman" w:cs="Times New Roman"/>
          <w:sz w:val="24"/>
          <w:szCs w:val="24"/>
        </w:rPr>
        <w:t xml:space="preserve">Мероприятия по охране земель проводятся в соответствии с Земельным Кодексом, </w:t>
      </w:r>
      <w:hyperlink r:id="rId11" w:history="1">
        <w:r w:rsidRPr="004F466A">
          <w:rPr>
            <w:rStyle w:val="aa"/>
            <w:rFonts w:ascii="Times New Roman" w:hAnsi="Times New Roman" w:cs="Times New Roman"/>
            <w:color w:val="auto"/>
            <w:sz w:val="24"/>
            <w:szCs w:val="24"/>
          </w:rPr>
          <w:t>Федеральным законом</w:t>
        </w:r>
      </w:hyperlink>
      <w:r w:rsidRPr="004F466A">
        <w:rPr>
          <w:rFonts w:ascii="Times New Roman" w:hAnsi="Times New Roman" w:cs="Times New Roman"/>
          <w:sz w:val="24"/>
          <w:szCs w:val="24"/>
        </w:rPr>
        <w:t xml:space="preserve"> от 16 июля 1998 года N 101-ФЗ "О государственном регулировании </w:t>
      </w:r>
      <w:r w:rsidRPr="004F466A">
        <w:rPr>
          <w:rFonts w:ascii="Times New Roman" w:hAnsi="Times New Roman" w:cs="Times New Roman"/>
          <w:sz w:val="24"/>
          <w:szCs w:val="24"/>
        </w:rPr>
        <w:lastRenderedPageBreak/>
        <w:t xml:space="preserve">обеспечения плодородия земель сельскохозяйственного назначения", </w:t>
      </w:r>
      <w:hyperlink r:id="rId12" w:history="1">
        <w:r w:rsidRPr="004F466A">
          <w:rPr>
            <w:rStyle w:val="aa"/>
            <w:rFonts w:ascii="Times New Roman" w:hAnsi="Times New Roman" w:cs="Times New Roman"/>
            <w:color w:val="auto"/>
            <w:sz w:val="24"/>
            <w:szCs w:val="24"/>
          </w:rPr>
          <w:t>Федеральным законом</w:t>
        </w:r>
      </w:hyperlink>
      <w:r w:rsidRPr="004F466A">
        <w:rPr>
          <w:rFonts w:ascii="Times New Roman" w:hAnsi="Times New Roman" w:cs="Times New Roman"/>
          <w:sz w:val="24"/>
          <w:szCs w:val="24"/>
        </w:rPr>
        <w:t xml:space="preserve"> от 10 января 2002 года N 7-ФЗ "Об охране окружающей среды".</w:t>
      </w:r>
    </w:p>
    <w:bookmarkEnd w:id="38"/>
    <w:p w:rsidR="00216AC6" w:rsidRPr="004B2AB4" w:rsidRDefault="00216AC6" w:rsidP="004B2AB4">
      <w:pPr>
        <w:spacing w:after="0" w:line="276" w:lineRule="auto"/>
        <w:ind w:left="142" w:firstLine="710"/>
        <w:jc w:val="both"/>
        <w:rPr>
          <w:rFonts w:ascii="Times New Roman" w:hAnsi="Times New Roman" w:cs="Times New Roman"/>
          <w:sz w:val="24"/>
          <w:szCs w:val="24"/>
        </w:rPr>
      </w:pPr>
      <w:r w:rsidRPr="004F466A">
        <w:rPr>
          <w:rFonts w:ascii="Times New Roman" w:hAnsi="Times New Roman" w:cs="Times New Roman"/>
          <w:sz w:val="24"/>
          <w:szCs w:val="24"/>
        </w:rPr>
        <w:t xml:space="preserve">В целях охраны земель </w:t>
      </w:r>
      <w:r w:rsidRPr="004B2AB4">
        <w:rPr>
          <w:rFonts w:ascii="Times New Roman" w:hAnsi="Times New Roman" w:cs="Times New Roman"/>
          <w:sz w:val="24"/>
          <w:szCs w:val="24"/>
        </w:rPr>
        <w:t>собственники земельных участков, землепользователи, землевладельцы и арендаторы земельных участков обязаны проводить мероприятия по</w:t>
      </w:r>
      <w:bookmarkStart w:id="39" w:name="sub_1322"/>
      <w:r w:rsidRPr="004B2AB4">
        <w:rPr>
          <w:rFonts w:ascii="Times New Roman" w:hAnsi="Times New Roman" w:cs="Times New Roman"/>
          <w:sz w:val="24"/>
          <w:szCs w:val="24"/>
        </w:rPr>
        <w:t xml:space="preserve">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16AC6" w:rsidRPr="004B2AB4" w:rsidRDefault="00216AC6" w:rsidP="004B2AB4">
      <w:pPr>
        <w:spacing w:after="0" w:line="276" w:lineRule="auto"/>
        <w:ind w:left="142" w:firstLine="710"/>
        <w:jc w:val="both"/>
        <w:rPr>
          <w:rFonts w:ascii="Times New Roman" w:hAnsi="Times New Roman" w:cs="Times New Roman"/>
          <w:sz w:val="24"/>
          <w:szCs w:val="24"/>
        </w:rPr>
      </w:pPr>
      <w:bookmarkStart w:id="40" w:name="sub_139"/>
      <w:bookmarkEnd w:id="39"/>
      <w:r w:rsidRPr="004B2AB4">
        <w:rPr>
          <w:rFonts w:ascii="Times New Roman" w:hAnsi="Times New Roman" w:cs="Times New Roman"/>
          <w:sz w:val="24"/>
          <w:szCs w:val="24"/>
        </w:rPr>
        <w:t>В соответствии со ст.42 Земельного Кодекса РФ</w:t>
      </w:r>
      <w:bookmarkEnd w:id="40"/>
      <w:r w:rsidRPr="004B2AB4">
        <w:rPr>
          <w:rFonts w:ascii="Times New Roman" w:hAnsi="Times New Roman" w:cs="Times New Roman"/>
          <w:sz w:val="24"/>
          <w:szCs w:val="24"/>
        </w:rPr>
        <w:t xml:space="preserve"> </w:t>
      </w:r>
      <w:hyperlink r:id="rId13" w:anchor="sub_5301" w:history="1">
        <w:r w:rsidRPr="004B2AB4">
          <w:rPr>
            <w:rStyle w:val="ab"/>
            <w:rFonts w:ascii="Times New Roman" w:hAnsi="Times New Roman" w:cs="Times New Roman"/>
            <w:color w:val="auto"/>
            <w:sz w:val="24"/>
            <w:szCs w:val="24"/>
          </w:rPr>
          <w:t>собственники земельных участков</w:t>
        </w:r>
      </w:hyperlink>
      <w:r w:rsidRPr="004B2AB4">
        <w:rPr>
          <w:rFonts w:ascii="Times New Roman" w:hAnsi="Times New Roman" w:cs="Times New Roman"/>
          <w:sz w:val="24"/>
          <w:szCs w:val="24"/>
        </w:rPr>
        <w:t xml:space="preserve"> и лица, не являющиеся собственниками земельных участков, обязаны:</w:t>
      </w:r>
    </w:p>
    <w:p w:rsidR="00216AC6" w:rsidRPr="004B2AB4" w:rsidRDefault="00216AC6" w:rsidP="004B2AB4">
      <w:pPr>
        <w:spacing w:after="0" w:line="276" w:lineRule="auto"/>
        <w:ind w:left="142" w:firstLine="710"/>
        <w:jc w:val="both"/>
        <w:rPr>
          <w:rFonts w:ascii="Times New Roman" w:hAnsi="Times New Roman" w:cs="Times New Roman"/>
          <w:sz w:val="24"/>
          <w:szCs w:val="24"/>
        </w:rPr>
      </w:pPr>
      <w:r w:rsidRPr="004B2AB4">
        <w:rPr>
          <w:rFonts w:ascii="Times New Roman" w:hAnsi="Times New Roman" w:cs="Times New Roman"/>
          <w:sz w:val="24"/>
          <w:szCs w:val="24"/>
        </w:rPr>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16AC6" w:rsidRPr="004B2AB4" w:rsidRDefault="00216AC6" w:rsidP="004B2AB4">
      <w:pPr>
        <w:spacing w:after="0" w:line="276" w:lineRule="auto"/>
        <w:ind w:left="142" w:firstLine="710"/>
        <w:jc w:val="both"/>
        <w:rPr>
          <w:rFonts w:ascii="Times New Roman" w:hAnsi="Times New Roman" w:cs="Times New Roman"/>
          <w:sz w:val="24"/>
          <w:szCs w:val="24"/>
        </w:rPr>
      </w:pPr>
      <w:bookmarkStart w:id="41" w:name="sub_423"/>
      <w:r w:rsidRPr="004B2AB4">
        <w:rPr>
          <w:rFonts w:ascii="Times New Roman" w:hAnsi="Times New Roman" w:cs="Times New Roman"/>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216AC6" w:rsidRPr="004B2AB4" w:rsidRDefault="00216AC6" w:rsidP="004B2AB4">
      <w:pPr>
        <w:spacing w:after="0" w:line="276" w:lineRule="auto"/>
        <w:ind w:left="142" w:firstLine="710"/>
        <w:jc w:val="both"/>
        <w:rPr>
          <w:rFonts w:ascii="Times New Roman" w:hAnsi="Times New Roman" w:cs="Times New Roman"/>
          <w:sz w:val="24"/>
          <w:szCs w:val="24"/>
        </w:rPr>
      </w:pPr>
      <w:bookmarkStart w:id="42" w:name="sub_424"/>
      <w:bookmarkEnd w:id="41"/>
      <w:r w:rsidRPr="004B2AB4">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216AC6" w:rsidRPr="004B2AB4" w:rsidRDefault="00216AC6" w:rsidP="004B2AB4">
      <w:pPr>
        <w:spacing w:after="0" w:line="276" w:lineRule="auto"/>
        <w:ind w:left="142" w:firstLine="710"/>
        <w:jc w:val="both"/>
        <w:rPr>
          <w:rFonts w:ascii="Times New Roman" w:hAnsi="Times New Roman" w:cs="Times New Roman"/>
          <w:sz w:val="24"/>
          <w:szCs w:val="24"/>
        </w:rPr>
      </w:pPr>
      <w:bookmarkStart w:id="43" w:name="sub_425"/>
      <w:bookmarkEnd w:id="42"/>
      <w:r w:rsidRPr="004B2AB4">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216AC6" w:rsidRPr="004B2AB4" w:rsidRDefault="00216AC6" w:rsidP="004B2AB4">
      <w:pPr>
        <w:spacing w:after="0" w:line="276" w:lineRule="auto"/>
        <w:ind w:left="142" w:firstLine="710"/>
        <w:jc w:val="both"/>
        <w:rPr>
          <w:rFonts w:ascii="Times New Roman" w:hAnsi="Times New Roman" w:cs="Times New Roman"/>
          <w:sz w:val="24"/>
          <w:szCs w:val="24"/>
        </w:rPr>
      </w:pPr>
      <w:bookmarkStart w:id="44" w:name="sub_426"/>
      <w:bookmarkEnd w:id="43"/>
      <w:r w:rsidRPr="004B2AB4">
        <w:rPr>
          <w:rFonts w:ascii="Times New Roman" w:hAnsi="Times New Roman" w:cs="Times New Roman"/>
          <w:sz w:val="24"/>
          <w:szCs w:val="24"/>
        </w:rPr>
        <w:t>своевременно производить платежи за землю;</w:t>
      </w:r>
    </w:p>
    <w:p w:rsidR="00216AC6" w:rsidRPr="004B2AB4" w:rsidRDefault="00216AC6" w:rsidP="004B2AB4">
      <w:pPr>
        <w:spacing w:after="0" w:line="276" w:lineRule="auto"/>
        <w:ind w:left="142" w:firstLine="710"/>
        <w:jc w:val="both"/>
        <w:rPr>
          <w:rFonts w:ascii="Times New Roman" w:hAnsi="Times New Roman" w:cs="Times New Roman"/>
          <w:sz w:val="24"/>
          <w:szCs w:val="24"/>
        </w:rPr>
      </w:pPr>
      <w:bookmarkStart w:id="45" w:name="sub_4207"/>
      <w:bookmarkEnd w:id="44"/>
      <w:r w:rsidRPr="004B2AB4">
        <w:rPr>
          <w:rFonts w:ascii="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16AC6" w:rsidRPr="004B2AB4" w:rsidRDefault="00216AC6" w:rsidP="004B2AB4">
      <w:pPr>
        <w:spacing w:after="0" w:line="276" w:lineRule="auto"/>
        <w:ind w:left="142" w:firstLine="710"/>
        <w:jc w:val="both"/>
        <w:rPr>
          <w:rFonts w:ascii="Times New Roman" w:hAnsi="Times New Roman" w:cs="Times New Roman"/>
          <w:sz w:val="24"/>
          <w:szCs w:val="24"/>
        </w:rPr>
      </w:pPr>
      <w:bookmarkStart w:id="46" w:name="sub_428"/>
      <w:bookmarkEnd w:id="45"/>
      <w:r w:rsidRPr="004B2AB4">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p>
    <w:bookmarkEnd w:id="46"/>
    <w:p w:rsidR="00216AC6" w:rsidRPr="004B2AB4" w:rsidRDefault="00216AC6" w:rsidP="004B2AB4">
      <w:pPr>
        <w:spacing w:after="0" w:line="276" w:lineRule="auto"/>
        <w:ind w:left="142" w:firstLine="710"/>
        <w:jc w:val="both"/>
        <w:rPr>
          <w:rFonts w:ascii="Times New Roman" w:hAnsi="Times New Roman" w:cs="Times New Roman"/>
          <w:sz w:val="24"/>
          <w:szCs w:val="24"/>
        </w:rPr>
      </w:pPr>
      <w:r w:rsidRPr="004B2AB4">
        <w:rPr>
          <w:rFonts w:ascii="Times New Roman" w:hAnsi="Times New Roman" w:cs="Times New Roman"/>
          <w:sz w:val="24"/>
          <w:szCs w:val="24"/>
        </w:rPr>
        <w:t>выполнять иные требования, предусмотренные настоящим Кодексом, федеральными законами.</w:t>
      </w:r>
    </w:p>
    <w:p w:rsidR="00216AC6" w:rsidRPr="004B2AB4" w:rsidRDefault="00216AC6" w:rsidP="004B2AB4">
      <w:pPr>
        <w:spacing w:after="0" w:line="276" w:lineRule="auto"/>
        <w:ind w:left="142" w:firstLine="710"/>
        <w:jc w:val="both"/>
        <w:rPr>
          <w:rFonts w:ascii="Times New Roman" w:hAnsi="Times New Roman" w:cs="Times New Roman"/>
          <w:sz w:val="24"/>
          <w:szCs w:val="24"/>
        </w:rPr>
      </w:pPr>
      <w:r w:rsidRPr="004B2AB4">
        <w:rPr>
          <w:rFonts w:ascii="Times New Roman" w:hAnsi="Times New Roman" w:cs="Times New Roman"/>
          <w:sz w:val="24"/>
          <w:szCs w:val="24"/>
        </w:rPr>
        <w:t>Требования земельного законодательства распространяются в том числе на деятельность лиц, осуществляющих работы, связанные со снятием и перемещением плодородного слоя почвы на землях категории сельскохозяйственного назначения. Данные работы должны проводится с разрешения правообладателя земельного участка после согласования с ним проекта рекультивации нарушенных земель, с учетом государственных стандартов и требований нормативных актов, регламентирующих данные работы.</w:t>
      </w:r>
    </w:p>
    <w:p w:rsidR="00216AC6" w:rsidRPr="004B2AB4" w:rsidRDefault="00216AC6" w:rsidP="004B2AB4">
      <w:pPr>
        <w:pStyle w:val="a4"/>
        <w:shd w:val="clear" w:color="auto" w:fill="FFFFFF"/>
        <w:spacing w:before="0" w:beforeAutospacing="0" w:after="0" w:afterAutospacing="0" w:line="276" w:lineRule="auto"/>
        <w:ind w:left="142" w:firstLine="710"/>
        <w:jc w:val="both"/>
      </w:pPr>
      <w:r w:rsidRPr="004B2AB4">
        <w:t>Восстановление нарушенных земель является важной государственной задачей, решение которой улучшает экологическую обстановку, обеспечивает возврат земель и создает условия для развития на них различных видов хозяйственной деятельности.</w:t>
      </w:r>
    </w:p>
    <w:p w:rsidR="00216AC6" w:rsidRPr="004B2AB4" w:rsidRDefault="00216AC6" w:rsidP="004B2AB4">
      <w:pPr>
        <w:pStyle w:val="a4"/>
        <w:shd w:val="clear" w:color="auto" w:fill="FFFFFF"/>
        <w:spacing w:before="0" w:beforeAutospacing="0" w:after="0" w:afterAutospacing="0" w:line="276" w:lineRule="auto"/>
        <w:ind w:left="142" w:firstLine="710"/>
        <w:jc w:val="both"/>
      </w:pPr>
      <w:r w:rsidRPr="004B2AB4">
        <w:t xml:space="preserve">Национальным стандартом РФ ГОСТ Р 59055-2020 "Охрана окружающей среды. Земли. Термины и определения" определено, что охрана земель, это деятельность органов государственной власти, органов местного самоуправления, юридических и физических лиц, направленная на сохранение земли как важнейшего компонента окружающей среды и природного ресурса. </w:t>
      </w:r>
    </w:p>
    <w:p w:rsidR="00216AC6" w:rsidRPr="004B2AB4" w:rsidRDefault="00216AC6" w:rsidP="004B2AB4">
      <w:pPr>
        <w:pStyle w:val="a4"/>
        <w:shd w:val="clear" w:color="auto" w:fill="FFFFFF"/>
        <w:spacing w:before="0" w:beforeAutospacing="0" w:after="0" w:afterAutospacing="0" w:line="276" w:lineRule="auto"/>
        <w:ind w:left="142" w:firstLine="710"/>
        <w:jc w:val="both"/>
        <w:rPr>
          <w:b/>
        </w:rPr>
      </w:pPr>
      <w:r w:rsidRPr="004B2AB4">
        <w:t xml:space="preserve">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 ч. радиоактивными, </w:t>
      </w:r>
      <w:r w:rsidRPr="004B2AB4">
        <w:lastRenderedPageBreak/>
        <w:t>иными веществами и микроорганизмами, загрязнения отходами производства и потребления и другого негативного воздействия; защите сельскохозяйственных угодий от зарастания деревьями и кустарниками, сорными растениями, сохранению достигнутого уровня мелиорации.</w:t>
      </w:r>
    </w:p>
    <w:p w:rsidR="00216AC6" w:rsidRPr="004B2AB4" w:rsidRDefault="00216AC6" w:rsidP="004B2AB4">
      <w:pPr>
        <w:spacing w:after="0" w:line="276" w:lineRule="auto"/>
        <w:ind w:left="142" w:firstLine="710"/>
        <w:jc w:val="both"/>
        <w:rPr>
          <w:rFonts w:ascii="Times New Roman" w:hAnsi="Times New Roman" w:cs="Times New Roman"/>
          <w:sz w:val="24"/>
          <w:szCs w:val="24"/>
        </w:rPr>
      </w:pPr>
      <w:r w:rsidRPr="004B2AB4">
        <w:rPr>
          <w:rFonts w:ascii="Times New Roman" w:hAnsi="Times New Roman" w:cs="Times New Roman"/>
          <w:sz w:val="24"/>
          <w:szCs w:val="24"/>
        </w:rPr>
        <w:t>Постановлением Правительства РФ от 10 июля 2018 года утверждены Правила проведения рекультивации и консервации земель, при этом Постановление Правительства РФ от 23 февраля 1994 года №140 «О рекультивации земель, снятии, сохранении и рациональном использовании плодородного слоя почвы» утратило силу. Настоящие правила устанавливают порядок рекультивации и консервации земель и распространяются в равной степени на земли и земельные участки.</w:t>
      </w:r>
    </w:p>
    <w:p w:rsidR="00216AC6" w:rsidRPr="004B2AB4" w:rsidRDefault="00216AC6" w:rsidP="004B2AB4">
      <w:pPr>
        <w:shd w:val="clear" w:color="auto" w:fill="FFFFFF"/>
        <w:spacing w:before="75" w:after="0" w:line="276" w:lineRule="auto"/>
        <w:ind w:left="142" w:firstLine="710"/>
        <w:jc w:val="both"/>
        <w:rPr>
          <w:rFonts w:ascii="Times New Roman" w:eastAsia="Times New Roman" w:hAnsi="Times New Roman" w:cs="Times New Roman"/>
          <w:i/>
          <w:sz w:val="24"/>
          <w:szCs w:val="24"/>
          <w:lang w:eastAsia="ru-RU"/>
        </w:rPr>
      </w:pPr>
      <w:r w:rsidRPr="004B2AB4">
        <w:rPr>
          <w:rFonts w:ascii="Times New Roman" w:eastAsia="Times New Roman" w:hAnsi="Times New Roman" w:cs="Times New Roman"/>
          <w:sz w:val="24"/>
          <w:szCs w:val="24"/>
          <w:lang w:eastAsia="ru-RU"/>
        </w:rPr>
        <w:t xml:space="preserve">Определено, кто является ответственным за разработку проектов рекультивации или консервации земель, их осуществление. По общему правилу это лица, деятельность которых привела к деградации земель. При этом следует отметить, что в случае невозможности их установления, рекультивацию и консервацию обеспечивают собственники, арендаторы, землепользователи, землевладельцы или уполномоченные органы власти (в зависимости от обстоятельств). </w:t>
      </w:r>
    </w:p>
    <w:p w:rsidR="00216AC6" w:rsidRPr="004B2AB4" w:rsidRDefault="00216AC6" w:rsidP="004B2AB4">
      <w:pPr>
        <w:shd w:val="clear" w:color="auto" w:fill="FFFFFF"/>
        <w:spacing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t>Рекультивация </w:t>
      </w:r>
      <w:r w:rsidRPr="004B2AB4">
        <w:rPr>
          <w:rFonts w:ascii="Times New Roman" w:eastAsia="Times New Roman" w:hAnsi="Times New Roman" w:cs="Times New Roman"/>
          <w:iCs/>
          <w:sz w:val="24"/>
          <w:szCs w:val="24"/>
          <w:lang w:eastAsia="ru-RU"/>
        </w:rPr>
        <w:t>в обязательном порядке </w:t>
      </w:r>
      <w:r w:rsidRPr="004B2AB4">
        <w:rPr>
          <w:rFonts w:ascii="Times New Roman" w:eastAsia="Times New Roman" w:hAnsi="Times New Roman" w:cs="Times New Roman"/>
          <w:sz w:val="24"/>
          <w:szCs w:val="24"/>
          <w:lang w:eastAsia="ru-RU"/>
        </w:rPr>
        <w:t>проводится при загрязнении земель веществами и микроорганизмами, содержание которых не соответствует нормативам качества окружающей среды и требованиям законодательства в области обеспечения санитарно-эпидемиологического благополучия населения, а также в отношении нарушенных земель сельскохозяйственного назначения.</w:t>
      </w:r>
    </w:p>
    <w:p w:rsidR="00216AC6" w:rsidRPr="004B2AB4" w:rsidRDefault="00216AC6" w:rsidP="004B2AB4">
      <w:pPr>
        <w:shd w:val="clear" w:color="auto" w:fill="FFFFFF"/>
        <w:spacing w:before="75"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t>Консервация земель проводится в отношении нарушенных земель, если устранение негативных последствий путем рекультивации земель невозможно в течение 15 лет.</w:t>
      </w:r>
    </w:p>
    <w:p w:rsidR="00216AC6" w:rsidRPr="004B2AB4" w:rsidRDefault="00216AC6" w:rsidP="004B2AB4">
      <w:pPr>
        <w:shd w:val="clear" w:color="auto" w:fill="FFFFFF"/>
        <w:spacing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t>Рекультивация земель, консервация земель осуществляются в соответствии </w:t>
      </w:r>
      <w:r w:rsidRPr="004B2AB4">
        <w:rPr>
          <w:rFonts w:ascii="Times New Roman" w:eastAsia="Times New Roman" w:hAnsi="Times New Roman" w:cs="Times New Roman"/>
          <w:iCs/>
          <w:sz w:val="24"/>
          <w:szCs w:val="24"/>
          <w:lang w:eastAsia="ru-RU"/>
        </w:rPr>
        <w:t>с утвержденными проектом</w:t>
      </w:r>
      <w:r w:rsidRPr="004B2AB4">
        <w:rPr>
          <w:rFonts w:ascii="Times New Roman" w:eastAsia="Times New Roman" w:hAnsi="Times New Roman" w:cs="Times New Roman"/>
          <w:sz w:val="24"/>
          <w:szCs w:val="24"/>
          <w:lang w:eastAsia="ru-RU"/>
        </w:rPr>
        <w:t> рекультивации земель, проектом консервации земель путем проведения технических и (или) биологических мероприятий.</w:t>
      </w:r>
    </w:p>
    <w:p w:rsidR="00216AC6" w:rsidRPr="004B2AB4" w:rsidRDefault="00216AC6" w:rsidP="004B2AB4">
      <w:pPr>
        <w:shd w:val="clear" w:color="auto" w:fill="FFFFFF"/>
        <w:spacing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t>Проект рекультивации земель подготавливается в составе проектной документации на строительство, реконструкцию объекта капитального строительства, если такие строительство, реконструкция приведут к деградации земель и (или) снижению плодородия земель сельскохозяйственного назначения, </w:t>
      </w:r>
      <w:r w:rsidRPr="004B2AB4">
        <w:rPr>
          <w:rFonts w:ascii="Times New Roman" w:eastAsia="Times New Roman" w:hAnsi="Times New Roman" w:cs="Times New Roman"/>
          <w:iCs/>
          <w:sz w:val="24"/>
          <w:szCs w:val="24"/>
          <w:lang w:eastAsia="ru-RU"/>
        </w:rPr>
        <w:t>или в виде отдельного документа в иных случаях.</w:t>
      </w:r>
    </w:p>
    <w:p w:rsidR="00216AC6" w:rsidRPr="004B2AB4" w:rsidRDefault="00216AC6" w:rsidP="004B2AB4">
      <w:pPr>
        <w:shd w:val="clear" w:color="auto" w:fill="FFFFFF"/>
        <w:spacing w:before="75"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t xml:space="preserve"> По общему правилу до утверждения проекты рекультивации и консервации земель необходимо согласовать с собственниками земельного участка или арендаторами, землепользователями, землевладельцами, или уполномоченными органами власти (в зависимости от обстоятельств). </w:t>
      </w:r>
    </w:p>
    <w:p w:rsidR="00216AC6" w:rsidRPr="004B2AB4" w:rsidRDefault="00216AC6" w:rsidP="004B2AB4">
      <w:pPr>
        <w:shd w:val="clear" w:color="auto" w:fill="FFFFFF"/>
        <w:spacing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t>Срок согласования -</w:t>
      </w:r>
      <w:r w:rsidRPr="004B2AB4">
        <w:rPr>
          <w:rFonts w:ascii="Times New Roman" w:eastAsia="Times New Roman" w:hAnsi="Times New Roman" w:cs="Times New Roman"/>
          <w:iCs/>
          <w:sz w:val="24"/>
          <w:szCs w:val="24"/>
          <w:lang w:eastAsia="ru-RU"/>
        </w:rPr>
        <w:t> 20 рабочих дней</w:t>
      </w:r>
      <w:r w:rsidRPr="004B2AB4">
        <w:rPr>
          <w:rFonts w:ascii="Times New Roman" w:eastAsia="Times New Roman" w:hAnsi="Times New Roman" w:cs="Times New Roman"/>
          <w:sz w:val="24"/>
          <w:szCs w:val="24"/>
          <w:lang w:eastAsia="ru-RU"/>
        </w:rPr>
        <w:t> со дня поступления проекта рекультивации, проекта консервации.</w:t>
      </w:r>
    </w:p>
    <w:p w:rsidR="00216AC6" w:rsidRPr="004B2AB4" w:rsidRDefault="00216AC6" w:rsidP="004B2AB4">
      <w:pPr>
        <w:shd w:val="clear" w:color="auto" w:fill="FFFFFF"/>
        <w:spacing w:before="75"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t>После согласования проекта, в течение 30 календарных дней, уведомление с приложением утвержденного проекта направляется согласующим лицам и органам, а также дополнительно в Россельхознадзор (в отношении земель сельскохозяйственного назначения) или Росприроднадзор (в отношении остальных категорий земель).</w:t>
      </w:r>
    </w:p>
    <w:p w:rsidR="00216AC6" w:rsidRPr="004B2AB4" w:rsidRDefault="00216AC6" w:rsidP="004B2AB4">
      <w:pPr>
        <w:shd w:val="clear" w:color="auto" w:fill="FFFFFF"/>
        <w:spacing w:before="75"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t>Завершение работ по рекультивации земель, консервации земель подтверждается актом о рекультивации земель. Уведомление о завершении рекультивации с приложением акта направляется лицам, уполномоченным на согласование проекта, а также уполномоченным органам власти - Россельхознадзор или Росприроднадзор.</w:t>
      </w:r>
    </w:p>
    <w:p w:rsidR="00216AC6" w:rsidRPr="004B2AB4" w:rsidRDefault="00216AC6" w:rsidP="004B2AB4">
      <w:pPr>
        <w:shd w:val="clear" w:color="auto" w:fill="FFFFFF"/>
        <w:spacing w:before="75" w:after="0" w:line="276" w:lineRule="auto"/>
        <w:ind w:left="142" w:firstLine="710"/>
        <w:jc w:val="both"/>
        <w:rPr>
          <w:rFonts w:ascii="Times New Roman" w:eastAsia="Times New Roman" w:hAnsi="Times New Roman" w:cs="Times New Roman"/>
          <w:sz w:val="24"/>
          <w:szCs w:val="24"/>
          <w:lang w:eastAsia="ru-RU"/>
        </w:rPr>
      </w:pPr>
      <w:r w:rsidRPr="004B2AB4">
        <w:rPr>
          <w:rFonts w:ascii="Times New Roman" w:eastAsia="Times New Roman" w:hAnsi="Times New Roman" w:cs="Times New Roman"/>
          <w:sz w:val="24"/>
          <w:szCs w:val="24"/>
          <w:lang w:eastAsia="ru-RU"/>
        </w:rPr>
        <w:lastRenderedPageBreak/>
        <w:t xml:space="preserve">Также Управление Россельхознадзора напоминает, что Кодексом об административных правонарушениях Российской Федерации за неисполнение своих обязанностей по рекультивации земель предусмотрена административная ответственность в виде штрафных санкций. Так, в соответствии с ч.1 ст.8.7 КоАП РФ невыполнение или несвоевременное выполнение обязанностей по рекультивации земель </w:t>
      </w:r>
      <w:bookmarkStart w:id="47" w:name="dst6396"/>
      <w:bookmarkEnd w:id="47"/>
      <w:r w:rsidRPr="004B2AB4">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При этом уплата штрафа не освобождает нарушителя от обязанностей по рекультивации земель и возмещении вреда почве, как объекту охраны окружающей среды.</w:t>
      </w:r>
    </w:p>
    <w:p w:rsidR="00216AC6" w:rsidRPr="004B2AB4" w:rsidRDefault="00216AC6" w:rsidP="004B2AB4">
      <w:pPr>
        <w:spacing w:after="0" w:line="276" w:lineRule="auto"/>
        <w:ind w:firstLine="709"/>
        <w:contextualSpacing/>
        <w:jc w:val="center"/>
        <w:rPr>
          <w:rFonts w:ascii="Times New Roman" w:hAnsi="Times New Roman" w:cs="Times New Roman"/>
          <w:b/>
          <w:sz w:val="24"/>
          <w:szCs w:val="24"/>
        </w:rPr>
      </w:pPr>
    </w:p>
    <w:p w:rsidR="00216AC6" w:rsidRPr="004B2AB4" w:rsidRDefault="00216AC6" w:rsidP="004B2AB4">
      <w:pPr>
        <w:spacing w:after="0" w:line="276" w:lineRule="auto"/>
        <w:ind w:firstLine="709"/>
        <w:contextualSpacing/>
        <w:jc w:val="center"/>
        <w:rPr>
          <w:rFonts w:ascii="Times New Roman" w:hAnsi="Times New Roman" w:cs="Times New Roman"/>
          <w:b/>
          <w:sz w:val="24"/>
          <w:szCs w:val="24"/>
        </w:rPr>
      </w:pPr>
      <w:r w:rsidRPr="004B2AB4">
        <w:rPr>
          <w:rFonts w:ascii="Times New Roman" w:hAnsi="Times New Roman" w:cs="Times New Roman"/>
          <w:b/>
          <w:sz w:val="24"/>
          <w:szCs w:val="24"/>
        </w:rPr>
        <w:t>Надзор в области карантина растений, качества и безопасности зерна и семеноводства</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Анализ правоприменительной практики Управления показал, что основными нарушениями </w:t>
      </w:r>
      <w:r w:rsidRPr="004B2AB4">
        <w:rPr>
          <w:rFonts w:ascii="Times New Roman" w:hAnsi="Times New Roman" w:cs="Times New Roman"/>
          <w:b/>
          <w:sz w:val="24"/>
          <w:szCs w:val="24"/>
        </w:rPr>
        <w:t>в области безопасного обращения с пестицидами и агрохимикатами</w:t>
      </w:r>
      <w:r w:rsidRPr="004B2AB4">
        <w:rPr>
          <w:rFonts w:ascii="Times New Roman" w:hAnsi="Times New Roman" w:cs="Times New Roman"/>
          <w:sz w:val="24"/>
          <w:szCs w:val="24"/>
        </w:rPr>
        <w:t>, выявляемыми при проведении контрольно-надзорных мероприятий являются:</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 в нарушение п. 272 Постановления главного государственного санитарного врача РФ от 28.01.2021 №3 «Об утверждении санитарных правил и норм СанПиН 2.1.3684-21 «Санитарно-эпидемиологические требования у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(далее-  СанПиН 2.1.3684-21), </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владельцы пасек не информируются о необходимости исключения вылета пчел ранее срока, указанного в регламенте по применению пестицида;</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на границах обработанных участков во время проведения обработок полей пестицидами не выставлялись предупредительные знаки безопасности;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хозяйствующий субъект, осуществляющий работу с пестицидами и агрохимикатами, не обеспечил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в нарушение п. 279 СанПиН 2.1.3684-21, при наземном способе обработке пестицидами и агрохимикатами расстояние от населенных пунктов составляло менее 300 м;</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в нарушение п.273 Постановления главного санитарного врача РФ от 02.12.2020 № 40 «Об утверждении санитарных правил МП 2.2.3670-20 «Санитарно-эпидемиологические требования к условиям труда», применение пестицидов и агрохимикатов проводилось не в соответствии с Государственным каталогом пестицидов и агрохимикатов, разрешенных к применению на территории РФ, в том числе проводилось применение пестицидов с несоблюдением установленного срока ожидания.</w:t>
      </w:r>
    </w:p>
    <w:p w:rsidR="00216AC6" w:rsidRPr="000A0034" w:rsidRDefault="00216AC6" w:rsidP="004B2AB4">
      <w:pPr>
        <w:spacing w:line="276" w:lineRule="auto"/>
        <w:ind w:firstLine="709"/>
        <w:contextualSpacing/>
        <w:jc w:val="both"/>
        <w:rPr>
          <w:rFonts w:ascii="Times New Roman" w:hAnsi="Times New Roman" w:cs="Times New Roman"/>
          <w:sz w:val="24"/>
          <w:szCs w:val="24"/>
        </w:rPr>
      </w:pPr>
      <w:r w:rsidRPr="000A0034">
        <w:rPr>
          <w:rFonts w:ascii="Times New Roman" w:hAnsi="Times New Roman" w:cs="Times New Roman"/>
          <w:sz w:val="24"/>
          <w:szCs w:val="24"/>
        </w:rPr>
        <w:t xml:space="preserve">Новое в законодательстве в области безопасного обращения с пестицидами и агрохимикатами </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С 1 июля 2022 года вступает в силу подпункт </w:t>
      </w:r>
      <w:r w:rsidRPr="004B2AB4">
        <w:rPr>
          <w:rFonts w:ascii="Times New Roman" w:hAnsi="Times New Roman" w:cs="Times New Roman"/>
          <w:b/>
          <w:sz w:val="24"/>
          <w:szCs w:val="24"/>
        </w:rPr>
        <w:t>д</w:t>
      </w:r>
      <w:r w:rsidRPr="004B2AB4">
        <w:rPr>
          <w:rFonts w:ascii="Times New Roman" w:hAnsi="Times New Roman" w:cs="Times New Roman"/>
          <w:sz w:val="24"/>
          <w:szCs w:val="24"/>
        </w:rPr>
        <w:t xml:space="preserve"> Федерального закона от 30 декабря 2020 г. N 522-ФЗ "О внесении изменений в Федеральный закон "О безопасном обращении с пестицидами и агрохимикатами" в части совершенствования государственного контроля (надзора) в области безопасного обращения с пестицидами и агрохимикатами", согласно которому </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lastRenderedPageBreak/>
        <w:t>дополнить </w:t>
      </w:r>
      <w:hyperlink r:id="rId14" w:anchor="/document/77691341/entry/152" w:history="1">
        <w:r w:rsidRPr="004B2AB4">
          <w:rPr>
            <w:rStyle w:val="ab"/>
            <w:rFonts w:ascii="Times New Roman" w:hAnsi="Times New Roman" w:cs="Times New Roman"/>
            <w:color w:val="auto"/>
            <w:sz w:val="24"/>
            <w:szCs w:val="24"/>
          </w:rPr>
          <w:t>статьей 15.2</w:t>
        </w:r>
      </w:hyperlink>
      <w:r w:rsidRPr="004B2AB4">
        <w:rPr>
          <w:rFonts w:ascii="Times New Roman" w:hAnsi="Times New Roman" w:cs="Times New Roman"/>
          <w:sz w:val="24"/>
          <w:szCs w:val="24"/>
        </w:rPr>
        <w:t> следующего содержания:</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"Статья 15.2. Федеральная государственная информационная система прослеживаемости пестицидов и агрохимикатов»</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Федеральная государственная информационная система прослеживаемости пестицидов и агрохимикатов создается в целях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а также осуществления анализа, обработки представленных в нее сведений и информации, и контроля за достоверностью таких сведений и информации.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Порядок создания Федеральной государственной информационной системы прослеживаемости пестицидов и агрохимикатов,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пестицидов и агрохимикатов,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В Федеральной государственной информационной системе прослеживаемости пестицидов и агрохимикатов содержится документированная информация:</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 гражданах, юридических лицах и индивидуальных предпринимателях, осуществляющих обращение пестицидов и агрохимикатов, включая данные о юридических лицах (наименование, организационно-правовая форма, место нахождения, место нахождения обособленных подразделений (при их наличии),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об организациях, осуществляющих в качестве предпринимательской деятельности хранение пестицидов и агрохимикатов и оказывающих связанные с хранением услуги. Формирование и ведение реестра таких организаций в Федеральной государственной информационной системе прослеживаемости пестицидов и агрохимикатов осуществляются в порядке, определяемом Правительством Российской Федерации. Заявление о включении в реестр подается в уведомительном порядке;</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 партии пестицидов и агрохимикатов, включая:</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код вида продукции согласно Общероссийскому классификатору видов продукции;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вид продукции;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торговое наименование;</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действующие вещества пестицидов и их содержание, состав агрохимикатов;</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номер свидетельства о государственной регистрации;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страну происхождения продукции;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наименование, место нахождения производителя продукции;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объем фасовки;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объем и номер партии;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lastRenderedPageBreak/>
        <w:t>дату ввоза (производства);</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срок годности;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сведения о маркировочных знаках;</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номер, дату и срок действия сертификата соответствия или декларации о соответствии продукции, а также орган, выдавший сертификат соответствия или зарегистрировавший декларацию о соответствии продукции;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наименование, место нахождения текущего владельца партии;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наименование, место нахождения получателя партии;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информацию о сделках с партией пестицидов;</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 применении пестицидов и агрохимикатов, включая:</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кадастровый номер земельного участка, где запланировано применение пестицидов и агрохимикатов;</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способ и дозировку применения;</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дату запланированных работ;</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об обезвреживании, утилизации, уничтожении и захоронении пестицидов и агрохимикатов.</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Внесению в Федеральную государственную информационную систему прослеживаемости пестицидов и агрохимикатов не подлежат пестициды и агрохимикаты, реализованные физическим лицам для личного пользования.</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В целях обеспечения учета обращения пестицидов и агрохимикатов юридические лица и индивидуальные предприниматели регистрируются в Федеральной государственной информационной системе прослеживаемости пестицидов и агрохимикатов без взимания платы, представляют в Федеральную государственную информационную систему прослеживаемости пестицидов и агрохимикатов достоверные и полные сведения и информацию, предусмотренные частью третьей настоящей статьи.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Юридические лица, физические лица, в том числе индивидуальные предприниматели, вправе направить запрос о предоставлении информации из Федеральной государственной информационной системы прослеживаемости пестицидов и агрохимикатов в соответствии с настоящей статьей.</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Федеральная государственная информационная система прослеживаемости пестицидов и агрохимикатов является федеральной информационной системой.</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Обладателем информации является Российская Федерация, от имени которой правомочия обладателя информации осуществляются федеральным органом исполнительной власти, осуществляющим функции по контролю и надзору в сфере безопасного обращения с пестицидами и агрохимикатами.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Заказчиком и оператором Федеральной государственной информационной системы прослеживаемости пестицидов и агрохимикатов является федеральный орган исполнительной власти, осуществляющий функции по контролю и надзору в сфере безопасного обращения с пестицидами и агрохимикатами.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Федеральная государственная информационная система прослеживаемости пестицидов и агрохимикатов позволяет документарно (на бумажных и (или) электронных носителях) обеспечить учет обращения партии пестицидов и агрохимикатов.</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Перечень размещаемых в информационно-телекоммуникационных сетях общего пользования, в том числе в сети "Интернет", сведений и информации, содержащейся в Федеральной государственной информационной системе прослеживаемости пестицидов и </w:t>
      </w:r>
      <w:r w:rsidRPr="004B2AB4">
        <w:rPr>
          <w:rFonts w:ascii="Times New Roman" w:hAnsi="Times New Roman" w:cs="Times New Roman"/>
          <w:sz w:val="24"/>
          <w:szCs w:val="24"/>
        </w:rPr>
        <w:lastRenderedPageBreak/>
        <w:t>агрохимикатов, а также сведений и информации, размещаемых в форме открытых данных, определяется Правительством Российской Федерации.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Представление сведений и информации, содержащихся в Федеральной государственной информационной системе прослеживаемости пестицидов и агрохимикатов, органам государственной власти, органам местного самоуправления, юридическим лицам, физическим лицам и индивидуальным предпринимателям, осуществляется в электронной форме без взимания платы.</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Сведения и информация в Федеральную государственную информационную систему прослеживаемости пестицидов и агрохимикатов представляются юридическими лицами, индивидуальными предпринимателями, федеральными органами исполнительной власти, субъектами Российской Федерации.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Федеральная государственная информационная система прослеживаемости пестицидов и агрохимикатов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Порядок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 устанавливается Правительством Российской Федерации.</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Операторы указанных в части четырнадцатой настоящей статьи иных государственных информационных систем обязаны обеспечить доступ оператору Федеральной государственной информационной системы прослеживаемости пестицидов и агрохимикатов к сведениям и информации, содержащимся в указанных информационных системах, с соблюдением порядка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Защита информации, содержащейся в Федеральной государственной информационной системе прослеживаемости пестицидов и агрохимикатов, осуществляется оператором Федеральной государственной информационной системы прослеживаемости пестицидов и агрохимикатов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Информация, содержащаяся в Федеральной государственной информационной системе прослеживаемости пестицидов и агрохимикатов, является официальной информацией и государственным информационным ресурсом."</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С целью обеспечения работы указанной системы и формирования Единого реестра хозяйствующих субъектов, юридическим лицам и индивидуальным предпринимателям, осуществляющим оборот пестицидов и агрохимикатов на территории Российской Федерации, необходимо зарегистрироваться в Федеральной государственной информационной системе прослеживаемости пестицидов и агрохимикатов (далее - ФГИС ППА).</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Формирование, ведение и актуализация указанного реестра будет осуществляться в информационной системе Россельхознадзора «Цербер».</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lastRenderedPageBreak/>
        <w:t xml:space="preserve">С порядком регистрации хозяйствующих субъектов в ФГИС ППА можно ознакомиться по ссылке </w:t>
      </w:r>
      <w:hyperlink r:id="rId15" w:history="1">
        <w:r w:rsidRPr="004B2AB4">
          <w:rPr>
            <w:rStyle w:val="ab"/>
            <w:rFonts w:ascii="Times New Roman" w:hAnsi="Times New Roman" w:cs="Times New Roman"/>
            <w:color w:val="auto"/>
            <w:sz w:val="24"/>
            <w:szCs w:val="24"/>
          </w:rPr>
          <w:t>http://ursn-rm.ru/sistemnaya-papka/17758/17759/21944.html</w:t>
        </w:r>
      </w:hyperlink>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Для регистрации хозяйствующего субъекта необходимо направить в Территориальное управление Россельхознадзора заявление, содержащее данных о хозяйствующем субъекте и о площадках, на которых данный хозяйствующий субъект осуществляет свою деятельность.</w:t>
      </w:r>
    </w:p>
    <w:p w:rsidR="00216AC6" w:rsidRPr="004B2AB4" w:rsidRDefault="00216AC6" w:rsidP="004B2AB4">
      <w:pPr>
        <w:spacing w:line="276" w:lineRule="auto"/>
        <w:ind w:firstLine="709"/>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Заявление возможно направить почтой России в адрес Управления Россельхознадзора по Республике Мордовия и Пензенской области –предоставить лично в Управление, либо заполнить в электронном виде по ссылке </w:t>
      </w:r>
      <w:hyperlink r:id="rId16" w:history="1">
        <w:r w:rsidRPr="004B2AB4">
          <w:rPr>
            <w:rStyle w:val="ab"/>
            <w:rFonts w:ascii="Times New Roman" w:hAnsi="Times New Roman" w:cs="Times New Roman"/>
            <w:color w:val="auto"/>
            <w:sz w:val="24"/>
            <w:szCs w:val="24"/>
          </w:rPr>
          <w:t>https://cerberus.vetrf.ru/cerberus/request/</w:t>
        </w:r>
      </w:hyperlink>
      <w:r w:rsidRPr="004B2AB4">
        <w:rPr>
          <w:rFonts w:ascii="Times New Roman" w:hAnsi="Times New Roman" w:cs="Times New Roman"/>
          <w:sz w:val="24"/>
          <w:szCs w:val="24"/>
        </w:rPr>
        <w:t>.</w:t>
      </w:r>
    </w:p>
    <w:p w:rsidR="008664D1" w:rsidRPr="004B2AB4" w:rsidRDefault="008664D1" w:rsidP="004B2AB4">
      <w:pPr>
        <w:spacing w:line="276" w:lineRule="auto"/>
        <w:ind w:firstLine="709"/>
        <w:contextualSpacing/>
        <w:jc w:val="both"/>
        <w:rPr>
          <w:rFonts w:ascii="Times New Roman" w:hAnsi="Times New Roman" w:cs="Times New Roman"/>
          <w:sz w:val="24"/>
          <w:szCs w:val="24"/>
        </w:rPr>
      </w:pPr>
    </w:p>
    <w:p w:rsidR="00214D8D" w:rsidRPr="004B2AB4" w:rsidRDefault="00214D8D" w:rsidP="004B2AB4">
      <w:pPr>
        <w:tabs>
          <w:tab w:val="left" w:pos="6525"/>
        </w:tabs>
        <w:spacing w:line="276" w:lineRule="auto"/>
        <w:contextualSpacing/>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399"/>
      </w:tblGrid>
      <w:tr w:rsidR="001B7669" w:rsidRPr="004B2AB4" w:rsidTr="00BC60B8">
        <w:tc>
          <w:tcPr>
            <w:tcW w:w="4253" w:type="dxa"/>
          </w:tcPr>
          <w:p w:rsidR="00243EA8" w:rsidRPr="004B2AB4" w:rsidRDefault="00243EA8" w:rsidP="004B2AB4">
            <w:pPr>
              <w:spacing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Согласовано:</w:t>
            </w:r>
          </w:p>
        </w:tc>
        <w:tc>
          <w:tcPr>
            <w:tcW w:w="2693" w:type="dxa"/>
          </w:tcPr>
          <w:p w:rsidR="00243EA8" w:rsidRPr="004B2AB4" w:rsidRDefault="00243EA8" w:rsidP="004B2AB4">
            <w:pPr>
              <w:spacing w:line="276" w:lineRule="auto"/>
              <w:contextualSpacing/>
              <w:jc w:val="both"/>
              <w:rPr>
                <w:rFonts w:ascii="Times New Roman" w:hAnsi="Times New Roman" w:cs="Times New Roman"/>
                <w:sz w:val="24"/>
                <w:szCs w:val="24"/>
              </w:rPr>
            </w:pPr>
          </w:p>
        </w:tc>
        <w:tc>
          <w:tcPr>
            <w:tcW w:w="2399" w:type="dxa"/>
          </w:tcPr>
          <w:p w:rsidR="00243EA8" w:rsidRPr="004B2AB4" w:rsidRDefault="00243EA8" w:rsidP="004B2AB4">
            <w:pPr>
              <w:spacing w:line="276" w:lineRule="auto"/>
              <w:contextualSpacing/>
              <w:jc w:val="both"/>
              <w:rPr>
                <w:rFonts w:ascii="Times New Roman" w:hAnsi="Times New Roman" w:cs="Times New Roman"/>
                <w:sz w:val="24"/>
                <w:szCs w:val="24"/>
              </w:rPr>
            </w:pPr>
          </w:p>
        </w:tc>
      </w:tr>
      <w:tr w:rsidR="001B7669" w:rsidRPr="004B2AB4" w:rsidTr="00BC60B8">
        <w:trPr>
          <w:trHeight w:val="563"/>
        </w:trPr>
        <w:tc>
          <w:tcPr>
            <w:tcW w:w="4253" w:type="dxa"/>
          </w:tcPr>
          <w:p w:rsidR="00243EA8" w:rsidRPr="004B2AB4" w:rsidRDefault="00243EA8" w:rsidP="004B2AB4">
            <w:pPr>
              <w:spacing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 xml:space="preserve">Заместитель руководителя </w:t>
            </w:r>
          </w:p>
        </w:tc>
        <w:tc>
          <w:tcPr>
            <w:tcW w:w="2693" w:type="dxa"/>
          </w:tcPr>
          <w:p w:rsidR="00243EA8" w:rsidRPr="004B2AB4" w:rsidRDefault="00243EA8" w:rsidP="004B2AB4">
            <w:pPr>
              <w:spacing w:line="276" w:lineRule="auto"/>
              <w:contextualSpacing/>
              <w:jc w:val="both"/>
              <w:rPr>
                <w:rFonts w:ascii="Times New Roman" w:hAnsi="Times New Roman" w:cs="Times New Roman"/>
                <w:sz w:val="24"/>
                <w:szCs w:val="24"/>
              </w:rPr>
            </w:pPr>
          </w:p>
        </w:tc>
        <w:tc>
          <w:tcPr>
            <w:tcW w:w="2399" w:type="dxa"/>
          </w:tcPr>
          <w:p w:rsidR="00243EA8" w:rsidRPr="004B2AB4" w:rsidRDefault="00243EA8" w:rsidP="004B2AB4">
            <w:pPr>
              <w:spacing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Н.А. Давыдов</w:t>
            </w:r>
          </w:p>
        </w:tc>
      </w:tr>
      <w:tr w:rsidR="001B7669" w:rsidRPr="004B2AB4" w:rsidTr="00BC60B8">
        <w:trPr>
          <w:trHeight w:val="557"/>
        </w:trPr>
        <w:tc>
          <w:tcPr>
            <w:tcW w:w="4253" w:type="dxa"/>
          </w:tcPr>
          <w:p w:rsidR="00243EA8" w:rsidRPr="004B2AB4" w:rsidRDefault="00216AC6" w:rsidP="004B2AB4">
            <w:pPr>
              <w:spacing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Заместитель руководителя</w:t>
            </w:r>
          </w:p>
        </w:tc>
        <w:tc>
          <w:tcPr>
            <w:tcW w:w="2693" w:type="dxa"/>
          </w:tcPr>
          <w:p w:rsidR="00243EA8" w:rsidRPr="004B2AB4" w:rsidRDefault="00243EA8" w:rsidP="004B2AB4">
            <w:pPr>
              <w:spacing w:line="276" w:lineRule="auto"/>
              <w:contextualSpacing/>
              <w:jc w:val="both"/>
              <w:rPr>
                <w:rFonts w:ascii="Times New Roman" w:hAnsi="Times New Roman" w:cs="Times New Roman"/>
                <w:sz w:val="24"/>
                <w:szCs w:val="24"/>
              </w:rPr>
            </w:pPr>
          </w:p>
        </w:tc>
        <w:tc>
          <w:tcPr>
            <w:tcW w:w="2399" w:type="dxa"/>
          </w:tcPr>
          <w:p w:rsidR="00243EA8" w:rsidRPr="004B2AB4" w:rsidRDefault="00216AC6" w:rsidP="004B2AB4">
            <w:pPr>
              <w:spacing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Н.Ф. Буянкин</w:t>
            </w:r>
          </w:p>
        </w:tc>
      </w:tr>
      <w:tr w:rsidR="00216AC6" w:rsidRPr="004B2AB4" w:rsidTr="00BC60B8">
        <w:trPr>
          <w:trHeight w:val="557"/>
        </w:trPr>
        <w:tc>
          <w:tcPr>
            <w:tcW w:w="4253" w:type="dxa"/>
          </w:tcPr>
          <w:p w:rsidR="00216AC6" w:rsidRPr="004B2AB4" w:rsidRDefault="00216AC6" w:rsidP="004B2AB4">
            <w:pPr>
              <w:spacing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Заместитель руководителя</w:t>
            </w:r>
          </w:p>
        </w:tc>
        <w:tc>
          <w:tcPr>
            <w:tcW w:w="2693" w:type="dxa"/>
          </w:tcPr>
          <w:p w:rsidR="00216AC6" w:rsidRPr="004B2AB4" w:rsidRDefault="00216AC6" w:rsidP="004B2AB4">
            <w:pPr>
              <w:spacing w:line="276" w:lineRule="auto"/>
              <w:contextualSpacing/>
              <w:jc w:val="both"/>
              <w:rPr>
                <w:rFonts w:ascii="Times New Roman" w:hAnsi="Times New Roman" w:cs="Times New Roman"/>
                <w:sz w:val="24"/>
                <w:szCs w:val="24"/>
              </w:rPr>
            </w:pPr>
          </w:p>
        </w:tc>
        <w:tc>
          <w:tcPr>
            <w:tcW w:w="2399" w:type="dxa"/>
          </w:tcPr>
          <w:p w:rsidR="00216AC6" w:rsidRPr="004B2AB4" w:rsidRDefault="00216AC6" w:rsidP="004B2AB4">
            <w:pPr>
              <w:spacing w:line="276" w:lineRule="auto"/>
              <w:contextualSpacing/>
              <w:jc w:val="both"/>
              <w:rPr>
                <w:rFonts w:ascii="Times New Roman" w:hAnsi="Times New Roman" w:cs="Times New Roman"/>
                <w:sz w:val="24"/>
                <w:szCs w:val="24"/>
              </w:rPr>
            </w:pPr>
            <w:r w:rsidRPr="004B2AB4">
              <w:rPr>
                <w:rFonts w:ascii="Times New Roman" w:hAnsi="Times New Roman" w:cs="Times New Roman"/>
                <w:sz w:val="24"/>
                <w:szCs w:val="24"/>
              </w:rPr>
              <w:t>Б.И. Пирумов</w:t>
            </w:r>
          </w:p>
          <w:p w:rsidR="00216AC6" w:rsidRPr="004B2AB4" w:rsidRDefault="00216AC6" w:rsidP="004B2AB4">
            <w:pPr>
              <w:spacing w:line="276" w:lineRule="auto"/>
              <w:contextualSpacing/>
              <w:jc w:val="both"/>
              <w:rPr>
                <w:rFonts w:ascii="Times New Roman" w:hAnsi="Times New Roman" w:cs="Times New Roman"/>
                <w:sz w:val="24"/>
                <w:szCs w:val="24"/>
              </w:rPr>
            </w:pPr>
          </w:p>
        </w:tc>
      </w:tr>
    </w:tbl>
    <w:p w:rsidR="00214D8D" w:rsidRPr="004B2AB4" w:rsidRDefault="00214D8D" w:rsidP="004B2AB4">
      <w:pPr>
        <w:spacing w:line="276" w:lineRule="auto"/>
        <w:ind w:firstLine="709"/>
        <w:contextualSpacing/>
        <w:jc w:val="both"/>
        <w:rPr>
          <w:rFonts w:ascii="Times New Roman" w:hAnsi="Times New Roman" w:cs="Times New Roman"/>
          <w:sz w:val="24"/>
          <w:szCs w:val="24"/>
        </w:rPr>
      </w:pPr>
    </w:p>
    <w:p w:rsidR="00832166" w:rsidRDefault="00832166"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0A0034" w:rsidRDefault="000A0034" w:rsidP="004B2AB4">
      <w:pPr>
        <w:spacing w:line="276" w:lineRule="auto"/>
        <w:contextualSpacing/>
        <w:jc w:val="center"/>
        <w:rPr>
          <w:rFonts w:ascii="Times New Roman" w:hAnsi="Times New Roman" w:cs="Times New Roman"/>
          <w:sz w:val="24"/>
          <w:szCs w:val="24"/>
        </w:rPr>
      </w:pPr>
    </w:p>
    <w:p w:rsidR="00243EA8" w:rsidRPr="004B2AB4" w:rsidRDefault="00243EA8" w:rsidP="004B2AB4">
      <w:pPr>
        <w:spacing w:line="276" w:lineRule="auto"/>
        <w:contextualSpacing/>
        <w:jc w:val="center"/>
        <w:rPr>
          <w:rFonts w:ascii="Times New Roman" w:hAnsi="Times New Roman" w:cs="Times New Roman"/>
          <w:sz w:val="24"/>
          <w:szCs w:val="24"/>
        </w:rPr>
      </w:pPr>
      <w:r w:rsidRPr="004B2AB4">
        <w:rPr>
          <w:rFonts w:ascii="Times New Roman" w:hAnsi="Times New Roman" w:cs="Times New Roman"/>
          <w:sz w:val="24"/>
          <w:szCs w:val="24"/>
        </w:rPr>
        <w:t>Доклад</w:t>
      </w:r>
    </w:p>
    <w:p w:rsidR="00243EA8" w:rsidRPr="004B2AB4" w:rsidRDefault="00243EA8" w:rsidP="004B2AB4">
      <w:pPr>
        <w:spacing w:line="276" w:lineRule="auto"/>
        <w:contextualSpacing/>
        <w:jc w:val="center"/>
        <w:rPr>
          <w:rFonts w:ascii="Times New Roman" w:hAnsi="Times New Roman" w:cs="Times New Roman"/>
          <w:sz w:val="24"/>
          <w:szCs w:val="24"/>
        </w:rPr>
      </w:pPr>
      <w:r w:rsidRPr="004B2AB4">
        <w:rPr>
          <w:rFonts w:ascii="Times New Roman" w:hAnsi="Times New Roman" w:cs="Times New Roman"/>
          <w:sz w:val="24"/>
          <w:szCs w:val="24"/>
        </w:rPr>
        <w:t xml:space="preserve"> с руководством по соблюдению обязательных требований Управления Россельхознадзора по Республике Мордовия и Пензенской области</w:t>
      </w:r>
      <w:r w:rsidR="008664D1" w:rsidRPr="004B2AB4">
        <w:rPr>
          <w:rFonts w:ascii="Times New Roman" w:hAnsi="Times New Roman" w:cs="Times New Roman"/>
          <w:sz w:val="24"/>
          <w:szCs w:val="24"/>
        </w:rPr>
        <w:t xml:space="preserve"> </w:t>
      </w:r>
      <w:r w:rsidRPr="004B2AB4">
        <w:rPr>
          <w:rFonts w:ascii="Times New Roman" w:hAnsi="Times New Roman" w:cs="Times New Roman"/>
          <w:sz w:val="24"/>
          <w:szCs w:val="24"/>
        </w:rPr>
        <w:t>согласован:</w:t>
      </w:r>
    </w:p>
    <w:p w:rsidR="00243EA8" w:rsidRPr="004B2AB4" w:rsidRDefault="00243EA8" w:rsidP="004B2AB4">
      <w:pPr>
        <w:spacing w:after="100" w:afterAutospacing="1" w:line="276" w:lineRule="auto"/>
        <w:ind w:firstLine="709"/>
        <w:contextualSpacing/>
        <w:jc w:val="center"/>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B7669" w:rsidRPr="004B2AB4" w:rsidTr="00243EA8">
        <w:tc>
          <w:tcPr>
            <w:tcW w:w="4785"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r w:rsidRPr="004B2AB4">
              <w:rPr>
                <w:rFonts w:ascii="Times New Roman" w:hAnsi="Times New Roman" w:cs="Times New Roman"/>
                <w:sz w:val="24"/>
                <w:szCs w:val="24"/>
              </w:rPr>
              <w:t>Чумарин Р.К.</w:t>
            </w:r>
          </w:p>
          <w:p w:rsidR="00243EA8" w:rsidRPr="004B2AB4" w:rsidRDefault="00243EA8" w:rsidP="004B2AB4">
            <w:pPr>
              <w:spacing w:after="100" w:afterAutospacing="1" w:line="276" w:lineRule="auto"/>
              <w:contextualSpacing/>
              <w:rPr>
                <w:rFonts w:ascii="Times New Roman" w:hAnsi="Times New Roman" w:cs="Times New Roman"/>
                <w:sz w:val="24"/>
                <w:szCs w:val="24"/>
              </w:rPr>
            </w:pPr>
          </w:p>
        </w:tc>
        <w:tc>
          <w:tcPr>
            <w:tcW w:w="4786"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r w:rsidRPr="004B2AB4">
              <w:rPr>
                <w:rFonts w:ascii="Times New Roman" w:hAnsi="Times New Roman" w:cs="Times New Roman"/>
                <w:sz w:val="24"/>
                <w:szCs w:val="24"/>
              </w:rPr>
              <w:t>Михайловская А.П.</w:t>
            </w:r>
          </w:p>
        </w:tc>
      </w:tr>
      <w:tr w:rsidR="001B7669" w:rsidRPr="004B2AB4" w:rsidTr="00243EA8">
        <w:tc>
          <w:tcPr>
            <w:tcW w:w="4785" w:type="dxa"/>
          </w:tcPr>
          <w:p w:rsidR="00243EA8" w:rsidRPr="004B2AB4" w:rsidRDefault="008664D1" w:rsidP="004B2AB4">
            <w:pPr>
              <w:spacing w:after="100" w:afterAutospacing="1" w:line="276" w:lineRule="auto"/>
              <w:contextualSpacing/>
              <w:rPr>
                <w:rFonts w:ascii="Times New Roman" w:hAnsi="Times New Roman" w:cs="Times New Roman"/>
                <w:sz w:val="24"/>
                <w:szCs w:val="24"/>
              </w:rPr>
            </w:pPr>
            <w:r w:rsidRPr="004B2AB4">
              <w:rPr>
                <w:rFonts w:ascii="Times New Roman" w:hAnsi="Times New Roman" w:cs="Times New Roman"/>
                <w:sz w:val="24"/>
                <w:szCs w:val="24"/>
              </w:rPr>
              <w:t>Морозов С.И.</w:t>
            </w:r>
          </w:p>
          <w:p w:rsidR="00243EA8" w:rsidRPr="004B2AB4" w:rsidRDefault="00243EA8" w:rsidP="004B2AB4">
            <w:pPr>
              <w:spacing w:after="100" w:afterAutospacing="1" w:line="276" w:lineRule="auto"/>
              <w:contextualSpacing/>
              <w:rPr>
                <w:rFonts w:ascii="Times New Roman" w:hAnsi="Times New Roman" w:cs="Times New Roman"/>
                <w:sz w:val="24"/>
                <w:szCs w:val="24"/>
              </w:rPr>
            </w:pPr>
          </w:p>
        </w:tc>
        <w:tc>
          <w:tcPr>
            <w:tcW w:w="4786"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r w:rsidRPr="004B2AB4">
              <w:rPr>
                <w:rFonts w:ascii="Times New Roman" w:hAnsi="Times New Roman" w:cs="Times New Roman"/>
                <w:sz w:val="24"/>
                <w:szCs w:val="24"/>
              </w:rPr>
              <w:t>Кантарджиева И.Р.</w:t>
            </w:r>
          </w:p>
        </w:tc>
      </w:tr>
      <w:tr w:rsidR="001B7669" w:rsidRPr="004B2AB4" w:rsidTr="00243EA8">
        <w:tc>
          <w:tcPr>
            <w:tcW w:w="4785"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r w:rsidRPr="004B2AB4">
              <w:rPr>
                <w:rFonts w:ascii="Times New Roman" w:hAnsi="Times New Roman" w:cs="Times New Roman"/>
                <w:sz w:val="24"/>
                <w:szCs w:val="24"/>
              </w:rPr>
              <w:t>Биушкин И.Г.</w:t>
            </w:r>
          </w:p>
          <w:p w:rsidR="00243EA8" w:rsidRPr="004B2AB4" w:rsidRDefault="00243EA8" w:rsidP="004B2AB4">
            <w:pPr>
              <w:spacing w:after="100" w:afterAutospacing="1" w:line="276" w:lineRule="auto"/>
              <w:contextualSpacing/>
              <w:rPr>
                <w:rFonts w:ascii="Times New Roman" w:hAnsi="Times New Roman" w:cs="Times New Roman"/>
                <w:sz w:val="24"/>
                <w:szCs w:val="24"/>
              </w:rPr>
            </w:pPr>
          </w:p>
        </w:tc>
        <w:tc>
          <w:tcPr>
            <w:tcW w:w="4786"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r w:rsidRPr="004B2AB4">
              <w:rPr>
                <w:rFonts w:ascii="Times New Roman" w:hAnsi="Times New Roman" w:cs="Times New Roman"/>
                <w:sz w:val="24"/>
                <w:szCs w:val="24"/>
              </w:rPr>
              <w:t>Халиков Р.Р.</w:t>
            </w:r>
          </w:p>
        </w:tc>
      </w:tr>
      <w:tr w:rsidR="001B7669" w:rsidRPr="004B2AB4" w:rsidTr="00243EA8">
        <w:tc>
          <w:tcPr>
            <w:tcW w:w="4785"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r w:rsidRPr="004B2AB4">
              <w:rPr>
                <w:rFonts w:ascii="Times New Roman" w:hAnsi="Times New Roman" w:cs="Times New Roman"/>
                <w:sz w:val="24"/>
                <w:szCs w:val="24"/>
              </w:rPr>
              <w:t>Белебезьев А.С.</w:t>
            </w:r>
          </w:p>
          <w:p w:rsidR="00243EA8" w:rsidRPr="004B2AB4" w:rsidRDefault="00243EA8" w:rsidP="004B2AB4">
            <w:pPr>
              <w:spacing w:after="100" w:afterAutospacing="1" w:line="276" w:lineRule="auto"/>
              <w:contextualSpacing/>
              <w:rPr>
                <w:rFonts w:ascii="Times New Roman" w:hAnsi="Times New Roman" w:cs="Times New Roman"/>
                <w:sz w:val="24"/>
                <w:szCs w:val="24"/>
              </w:rPr>
            </w:pPr>
          </w:p>
        </w:tc>
        <w:tc>
          <w:tcPr>
            <w:tcW w:w="4786"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r w:rsidRPr="004B2AB4">
              <w:rPr>
                <w:rFonts w:ascii="Times New Roman" w:hAnsi="Times New Roman" w:cs="Times New Roman"/>
                <w:sz w:val="24"/>
                <w:szCs w:val="24"/>
              </w:rPr>
              <w:t>Мосолов А.Н.</w:t>
            </w:r>
          </w:p>
        </w:tc>
      </w:tr>
      <w:tr w:rsidR="00243EA8" w:rsidRPr="004B2AB4" w:rsidTr="00243EA8">
        <w:tc>
          <w:tcPr>
            <w:tcW w:w="4785"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p>
        </w:tc>
        <w:tc>
          <w:tcPr>
            <w:tcW w:w="4786" w:type="dxa"/>
          </w:tcPr>
          <w:p w:rsidR="00243EA8" w:rsidRPr="004B2AB4" w:rsidRDefault="00243EA8" w:rsidP="004B2AB4">
            <w:pPr>
              <w:spacing w:after="100" w:afterAutospacing="1" w:line="276" w:lineRule="auto"/>
              <w:contextualSpacing/>
              <w:rPr>
                <w:rFonts w:ascii="Times New Roman" w:hAnsi="Times New Roman" w:cs="Times New Roman"/>
                <w:sz w:val="24"/>
                <w:szCs w:val="24"/>
              </w:rPr>
            </w:pPr>
          </w:p>
        </w:tc>
      </w:tr>
    </w:tbl>
    <w:p w:rsidR="00243EA8" w:rsidRPr="004B2AB4" w:rsidRDefault="00243EA8" w:rsidP="004B2AB4">
      <w:pPr>
        <w:spacing w:after="100" w:afterAutospacing="1" w:line="276" w:lineRule="auto"/>
        <w:ind w:firstLine="709"/>
        <w:contextualSpacing/>
        <w:jc w:val="center"/>
        <w:rPr>
          <w:rFonts w:ascii="Times New Roman" w:hAnsi="Times New Roman" w:cs="Times New Roman"/>
          <w:sz w:val="24"/>
          <w:szCs w:val="24"/>
        </w:rPr>
      </w:pPr>
    </w:p>
    <w:sectPr w:rsidR="00243EA8" w:rsidRPr="004B2AB4" w:rsidSect="000A0034">
      <w:footerReference w:type="default" r:id="rId17"/>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CF" w:rsidRDefault="00EF1DCF" w:rsidP="00C37010">
      <w:pPr>
        <w:spacing w:after="0" w:line="240" w:lineRule="auto"/>
      </w:pPr>
      <w:r>
        <w:separator/>
      </w:r>
    </w:p>
  </w:endnote>
  <w:endnote w:type="continuationSeparator" w:id="0">
    <w:p w:rsidR="00EF1DCF" w:rsidRDefault="00EF1DCF"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3452F4">
        <w:pPr>
          <w:pStyle w:val="a7"/>
          <w:jc w:val="right"/>
        </w:pPr>
        <w:r>
          <w:fldChar w:fldCharType="begin"/>
        </w:r>
        <w:r>
          <w:instrText>PAGE   \* MERGEFORMAT</w:instrText>
        </w:r>
        <w:r>
          <w:fldChar w:fldCharType="separate"/>
        </w:r>
        <w:r w:rsidR="00F705BA">
          <w:rPr>
            <w:noProof/>
          </w:rPr>
          <w:t>1</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CF" w:rsidRDefault="00EF1DCF" w:rsidP="00C37010">
      <w:pPr>
        <w:spacing w:after="0" w:line="240" w:lineRule="auto"/>
      </w:pPr>
      <w:r>
        <w:separator/>
      </w:r>
    </w:p>
  </w:footnote>
  <w:footnote w:type="continuationSeparator" w:id="0">
    <w:p w:rsidR="00EF1DCF" w:rsidRDefault="00EF1DCF"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513FB4"/>
    <w:multiLevelType w:val="hybridMultilevel"/>
    <w:tmpl w:val="64ACB59E"/>
    <w:lvl w:ilvl="0" w:tplc="5F5CB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A5AB6"/>
    <w:multiLevelType w:val="hybridMultilevel"/>
    <w:tmpl w:val="DC50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D3F5F"/>
    <w:multiLevelType w:val="hybridMultilevel"/>
    <w:tmpl w:val="6516762E"/>
    <w:lvl w:ilvl="0" w:tplc="8BB2AE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BE219B"/>
    <w:multiLevelType w:val="multilevel"/>
    <w:tmpl w:val="032E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26596A"/>
    <w:multiLevelType w:val="hybridMultilevel"/>
    <w:tmpl w:val="5B88C31C"/>
    <w:lvl w:ilvl="0" w:tplc="2ED4F5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1E07AB8"/>
    <w:multiLevelType w:val="multilevel"/>
    <w:tmpl w:val="77D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6CE1195"/>
    <w:multiLevelType w:val="hybridMultilevel"/>
    <w:tmpl w:val="6AF6D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26EC65B0"/>
    <w:multiLevelType w:val="multilevel"/>
    <w:tmpl w:val="A8A4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9732C86"/>
    <w:multiLevelType w:val="multilevel"/>
    <w:tmpl w:val="8C7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D450CD"/>
    <w:multiLevelType w:val="hybridMultilevel"/>
    <w:tmpl w:val="02A6D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5B665A"/>
    <w:multiLevelType w:val="hybridMultilevel"/>
    <w:tmpl w:val="8CA058FE"/>
    <w:lvl w:ilvl="0" w:tplc="B2EE07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D76762"/>
    <w:multiLevelType w:val="hybridMultilevel"/>
    <w:tmpl w:val="F5EAA6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387E6D"/>
    <w:multiLevelType w:val="hybridMultilevel"/>
    <w:tmpl w:val="58D2CE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F96026C"/>
    <w:multiLevelType w:val="hybridMultilevel"/>
    <w:tmpl w:val="F87C5D34"/>
    <w:lvl w:ilvl="0" w:tplc="0419000F">
      <w:start w:val="1"/>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47"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0"/>
  </w:num>
  <w:num w:numId="2">
    <w:abstractNumId w:val="26"/>
  </w:num>
  <w:num w:numId="3">
    <w:abstractNumId w:val="27"/>
  </w:num>
  <w:num w:numId="4">
    <w:abstractNumId w:val="7"/>
  </w:num>
  <w:num w:numId="5">
    <w:abstractNumId w:val="34"/>
  </w:num>
  <w:num w:numId="6">
    <w:abstractNumId w:val="22"/>
  </w:num>
  <w:num w:numId="7">
    <w:abstractNumId w:val="31"/>
  </w:num>
  <w:num w:numId="8">
    <w:abstractNumId w:val="38"/>
  </w:num>
  <w:num w:numId="9">
    <w:abstractNumId w:val="39"/>
  </w:num>
  <w:num w:numId="10">
    <w:abstractNumId w:val="47"/>
  </w:num>
  <w:num w:numId="11">
    <w:abstractNumId w:val="42"/>
  </w:num>
  <w:num w:numId="12">
    <w:abstractNumId w:val="16"/>
  </w:num>
  <w:num w:numId="13">
    <w:abstractNumId w:val="40"/>
  </w:num>
  <w:num w:numId="14">
    <w:abstractNumId w:val="21"/>
  </w:num>
  <w:num w:numId="15">
    <w:abstractNumId w:val="8"/>
  </w:num>
  <w:num w:numId="16">
    <w:abstractNumId w:val="44"/>
  </w:num>
  <w:num w:numId="17">
    <w:abstractNumId w:val="37"/>
  </w:num>
  <w:num w:numId="18">
    <w:abstractNumId w:val="2"/>
  </w:num>
  <w:num w:numId="19">
    <w:abstractNumId w:val="23"/>
  </w:num>
  <w:num w:numId="20">
    <w:abstractNumId w:val="36"/>
  </w:num>
  <w:num w:numId="21">
    <w:abstractNumId w:val="32"/>
  </w:num>
  <w:num w:numId="22">
    <w:abstractNumId w:val="12"/>
  </w:num>
  <w:num w:numId="23">
    <w:abstractNumId w:val="0"/>
  </w:num>
  <w:num w:numId="24">
    <w:abstractNumId w:val="13"/>
  </w:num>
  <w:num w:numId="25">
    <w:abstractNumId w:val="30"/>
  </w:num>
  <w:num w:numId="26">
    <w:abstractNumId w:val="9"/>
  </w:num>
  <w:num w:numId="27">
    <w:abstractNumId w:val="18"/>
  </w:num>
  <w:num w:numId="28">
    <w:abstractNumId w:val="19"/>
  </w:num>
  <w:num w:numId="29">
    <w:abstractNumId w:val="29"/>
  </w:num>
  <w:num w:numId="30">
    <w:abstractNumId w:val="17"/>
  </w:num>
  <w:num w:numId="31">
    <w:abstractNumId w:val="46"/>
  </w:num>
  <w:num w:numId="32">
    <w:abstractNumId w:val="6"/>
  </w:num>
  <w:num w:numId="33">
    <w:abstractNumId w:val="0"/>
  </w:num>
  <w:num w:numId="34">
    <w:abstractNumId w:val="33"/>
  </w:num>
  <w:num w:numId="35">
    <w:abstractNumId w:val="28"/>
  </w:num>
  <w:num w:numId="36">
    <w:abstractNumId w:val="45"/>
  </w:num>
  <w:num w:numId="37">
    <w:abstractNumId w:val="43"/>
  </w:num>
  <w:num w:numId="38">
    <w:abstractNumId w:val="41"/>
  </w:num>
  <w:num w:numId="39">
    <w:abstractNumId w:val="14"/>
  </w:num>
  <w:num w:numId="40">
    <w:abstractNumId w:val="3"/>
  </w:num>
  <w:num w:numId="41">
    <w:abstractNumId w:val="4"/>
  </w:num>
  <w:num w:numId="42">
    <w:abstractNumId w:val="1"/>
  </w:num>
  <w:num w:numId="43">
    <w:abstractNumId w:val="15"/>
  </w:num>
  <w:num w:numId="44">
    <w:abstractNumId w:val="24"/>
  </w:num>
  <w:num w:numId="45">
    <w:abstractNumId w:val="35"/>
  </w:num>
  <w:num w:numId="46">
    <w:abstractNumId w:val="5"/>
  </w:num>
  <w:num w:numId="47">
    <w:abstractNumId w:val="11"/>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D3"/>
    <w:rsid w:val="00006610"/>
    <w:rsid w:val="00034A76"/>
    <w:rsid w:val="000730DC"/>
    <w:rsid w:val="00076B89"/>
    <w:rsid w:val="000834B5"/>
    <w:rsid w:val="00086031"/>
    <w:rsid w:val="00091BC8"/>
    <w:rsid w:val="000A0034"/>
    <w:rsid w:val="000A5392"/>
    <w:rsid w:val="000F67C7"/>
    <w:rsid w:val="001015C1"/>
    <w:rsid w:val="00103ABC"/>
    <w:rsid w:val="001131C3"/>
    <w:rsid w:val="00151E6C"/>
    <w:rsid w:val="001626CB"/>
    <w:rsid w:val="0019242D"/>
    <w:rsid w:val="001B7669"/>
    <w:rsid w:val="001D1EF9"/>
    <w:rsid w:val="001E7CF9"/>
    <w:rsid w:val="001F03A0"/>
    <w:rsid w:val="00207C81"/>
    <w:rsid w:val="00214D8D"/>
    <w:rsid w:val="00216AC6"/>
    <w:rsid w:val="00237F70"/>
    <w:rsid w:val="00243EA8"/>
    <w:rsid w:val="00253137"/>
    <w:rsid w:val="00261BA7"/>
    <w:rsid w:val="002701D7"/>
    <w:rsid w:val="00283F52"/>
    <w:rsid w:val="0029615A"/>
    <w:rsid w:val="002A35F2"/>
    <w:rsid w:val="002B03AB"/>
    <w:rsid w:val="002B0544"/>
    <w:rsid w:val="002D541A"/>
    <w:rsid w:val="002E4216"/>
    <w:rsid w:val="002E6B99"/>
    <w:rsid w:val="00305C89"/>
    <w:rsid w:val="00317676"/>
    <w:rsid w:val="00324CB4"/>
    <w:rsid w:val="003452F4"/>
    <w:rsid w:val="00347A55"/>
    <w:rsid w:val="0035615B"/>
    <w:rsid w:val="00377E3F"/>
    <w:rsid w:val="003D40FB"/>
    <w:rsid w:val="003E2F23"/>
    <w:rsid w:val="003F40D3"/>
    <w:rsid w:val="00412A10"/>
    <w:rsid w:val="00425EE5"/>
    <w:rsid w:val="00452EB3"/>
    <w:rsid w:val="004572A1"/>
    <w:rsid w:val="0046215B"/>
    <w:rsid w:val="00472881"/>
    <w:rsid w:val="0047381E"/>
    <w:rsid w:val="00484E40"/>
    <w:rsid w:val="004859FD"/>
    <w:rsid w:val="00487733"/>
    <w:rsid w:val="004A2EB5"/>
    <w:rsid w:val="004B0F83"/>
    <w:rsid w:val="004B2AB4"/>
    <w:rsid w:val="004B4C8F"/>
    <w:rsid w:val="004C540D"/>
    <w:rsid w:val="004D39F4"/>
    <w:rsid w:val="004E1C03"/>
    <w:rsid w:val="004F466A"/>
    <w:rsid w:val="005243BF"/>
    <w:rsid w:val="00547715"/>
    <w:rsid w:val="00574B7F"/>
    <w:rsid w:val="005927CD"/>
    <w:rsid w:val="005E2BD1"/>
    <w:rsid w:val="00625F9F"/>
    <w:rsid w:val="006262D2"/>
    <w:rsid w:val="00627F65"/>
    <w:rsid w:val="00634A05"/>
    <w:rsid w:val="00653124"/>
    <w:rsid w:val="0068570B"/>
    <w:rsid w:val="00693E00"/>
    <w:rsid w:val="006B5306"/>
    <w:rsid w:val="006D243D"/>
    <w:rsid w:val="006F0953"/>
    <w:rsid w:val="007035F6"/>
    <w:rsid w:val="007B57B5"/>
    <w:rsid w:val="007C5DD4"/>
    <w:rsid w:val="007D1F0B"/>
    <w:rsid w:val="007D438E"/>
    <w:rsid w:val="007D7F2E"/>
    <w:rsid w:val="00803810"/>
    <w:rsid w:val="00815F09"/>
    <w:rsid w:val="00823FA4"/>
    <w:rsid w:val="00832166"/>
    <w:rsid w:val="008601FC"/>
    <w:rsid w:val="008664D1"/>
    <w:rsid w:val="008835EE"/>
    <w:rsid w:val="00897641"/>
    <w:rsid w:val="008A072D"/>
    <w:rsid w:val="008A5D1D"/>
    <w:rsid w:val="008C5D4E"/>
    <w:rsid w:val="00920CEE"/>
    <w:rsid w:val="009302A5"/>
    <w:rsid w:val="00931CA3"/>
    <w:rsid w:val="0094667F"/>
    <w:rsid w:val="00984272"/>
    <w:rsid w:val="00984CC2"/>
    <w:rsid w:val="0099408A"/>
    <w:rsid w:val="009953A0"/>
    <w:rsid w:val="00995C9D"/>
    <w:rsid w:val="00997753"/>
    <w:rsid w:val="009D5D7B"/>
    <w:rsid w:val="009E3847"/>
    <w:rsid w:val="009F247A"/>
    <w:rsid w:val="00A11E39"/>
    <w:rsid w:val="00A17FA4"/>
    <w:rsid w:val="00A21FE6"/>
    <w:rsid w:val="00A4099F"/>
    <w:rsid w:val="00A54736"/>
    <w:rsid w:val="00A61508"/>
    <w:rsid w:val="00A75E92"/>
    <w:rsid w:val="00B03395"/>
    <w:rsid w:val="00B20DC3"/>
    <w:rsid w:val="00B5101F"/>
    <w:rsid w:val="00B53D02"/>
    <w:rsid w:val="00C004D5"/>
    <w:rsid w:val="00C3339F"/>
    <w:rsid w:val="00C37010"/>
    <w:rsid w:val="00C648D7"/>
    <w:rsid w:val="00CA5E17"/>
    <w:rsid w:val="00CB30B1"/>
    <w:rsid w:val="00CC5646"/>
    <w:rsid w:val="00D11333"/>
    <w:rsid w:val="00D214A8"/>
    <w:rsid w:val="00D30BDC"/>
    <w:rsid w:val="00D5496D"/>
    <w:rsid w:val="00D5779B"/>
    <w:rsid w:val="00D80A32"/>
    <w:rsid w:val="00DB688F"/>
    <w:rsid w:val="00DB689A"/>
    <w:rsid w:val="00DD1144"/>
    <w:rsid w:val="00E24B0B"/>
    <w:rsid w:val="00E5069F"/>
    <w:rsid w:val="00E639D4"/>
    <w:rsid w:val="00EF1DCF"/>
    <w:rsid w:val="00F00446"/>
    <w:rsid w:val="00F1767B"/>
    <w:rsid w:val="00F26E93"/>
    <w:rsid w:val="00F57E48"/>
    <w:rsid w:val="00F705BA"/>
    <w:rsid w:val="00FB7F67"/>
    <w:rsid w:val="00FC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C9571-C1A1-4CF3-BFFC-23C1AF1C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
    <w:qFormat/>
    <w:rsid w:val="00214D8D"/>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qFormat/>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006610"/>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00661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WW-1">
    <w:name w:val="WW-Базовый1"/>
    <w:rsid w:val="009302A5"/>
    <w:pPr>
      <w:suppressAutoHyphens/>
      <w:spacing w:after="200" w:line="276" w:lineRule="auto"/>
    </w:pPr>
    <w:rPr>
      <w:rFonts w:ascii="Calibri" w:eastAsia="SimSun" w:hAnsi="Calibri" w:cs="Calibri"/>
      <w:lang w:eastAsia="zh-CN"/>
    </w:rPr>
  </w:style>
  <w:style w:type="paragraph" w:customStyle="1" w:styleId="11">
    <w:name w:val="Без интервала1"/>
    <w:rsid w:val="009302A5"/>
    <w:pPr>
      <w:suppressAutoHyphens/>
      <w:spacing w:after="0" w:line="100" w:lineRule="atLeast"/>
    </w:pPr>
    <w:rPr>
      <w:rFonts w:ascii="Calibri" w:eastAsia="Times New Roman" w:hAnsi="Calibri" w:cs="Times New Roman"/>
      <w:lang w:eastAsia="zh-CN"/>
    </w:rPr>
  </w:style>
  <w:style w:type="character" w:customStyle="1" w:styleId="af1">
    <w:name w:val="Основной текст_"/>
    <w:basedOn w:val="a0"/>
    <w:link w:val="2"/>
    <w:rsid w:val="00214D8D"/>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214D8D"/>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10">
    <w:name w:val="Заголовок 1 Знак"/>
    <w:basedOn w:val="a0"/>
    <w:link w:val="1"/>
    <w:uiPriority w:val="9"/>
    <w:rsid w:val="00214D8D"/>
    <w:rPr>
      <w:rFonts w:ascii="Calibri Light" w:eastAsia="Times New Roman" w:hAnsi="Calibri Light" w:cs="Times New Roman"/>
      <w:b/>
      <w:bCs/>
      <w:kern w:val="32"/>
      <w:sz w:val="32"/>
      <w:szCs w:val="32"/>
    </w:rPr>
  </w:style>
  <w:style w:type="table" w:styleId="af2">
    <w:name w:val="Table Grid"/>
    <w:basedOn w:val="a1"/>
    <w:uiPriority w:val="39"/>
    <w:rsid w:val="0024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1B766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B7669"/>
    <w:rPr>
      <w:rFonts w:ascii="Segoe UI" w:hAnsi="Segoe UI" w:cs="Segoe UI"/>
      <w:sz w:val="18"/>
      <w:szCs w:val="18"/>
    </w:rPr>
  </w:style>
  <w:style w:type="character" w:customStyle="1" w:styleId="loadtotalcount">
    <w:name w:val="loadtotalcount"/>
    <w:basedOn w:val="a0"/>
    <w:rsid w:val="008664D1"/>
  </w:style>
  <w:style w:type="character" w:customStyle="1" w:styleId="af5">
    <w:name w:val="Цветовое выделение"/>
    <w:uiPriority w:val="99"/>
    <w:rsid w:val="008664D1"/>
    <w:rPr>
      <w:b/>
      <w:bCs/>
      <w:color w:val="26282F"/>
    </w:rPr>
  </w:style>
  <w:style w:type="paragraph" w:customStyle="1" w:styleId="s1">
    <w:name w:val="s_1"/>
    <w:basedOn w:val="a"/>
    <w:rsid w:val="00866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8664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paragraph">
    <w:name w:val="paragraph"/>
    <w:basedOn w:val="a"/>
    <w:rsid w:val="00866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664D1"/>
  </w:style>
  <w:style w:type="character" w:customStyle="1" w:styleId="eop">
    <w:name w:val="eop"/>
    <w:rsid w:val="008664D1"/>
  </w:style>
  <w:style w:type="character" w:customStyle="1" w:styleId="spellingerror">
    <w:name w:val="spellingerror"/>
    <w:rsid w:val="008664D1"/>
  </w:style>
  <w:style w:type="paragraph" w:customStyle="1" w:styleId="af7">
    <w:name w:val="Таблицы (моноширинный)"/>
    <w:basedOn w:val="a"/>
    <w:next w:val="a"/>
    <w:uiPriority w:val="99"/>
    <w:rsid w:val="008664D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31">
    <w:name w:val="Основной текст с отступом 31"/>
    <w:basedOn w:val="a"/>
    <w:rsid w:val="00216AC6"/>
    <w:pPr>
      <w:spacing w:after="0" w:line="240" w:lineRule="auto"/>
      <w:ind w:firstLine="360"/>
      <w:jc w:val="both"/>
    </w:pPr>
    <w:rPr>
      <w:rFonts w:ascii="Times New Roman" w:eastAsia="Times New Roman" w:hAnsi="Times New Roman" w:cs="Times New Roman"/>
      <w:sz w:val="28"/>
      <w:szCs w:val="24"/>
      <w:lang w:eastAsia="zh-CN"/>
    </w:rPr>
  </w:style>
  <w:style w:type="paragraph" w:customStyle="1" w:styleId="ConsPlusNormal">
    <w:name w:val="ConsPlusNormal"/>
    <w:rsid w:val="00216AC6"/>
    <w:pPr>
      <w:widowControl w:val="0"/>
      <w:autoSpaceDE w:val="0"/>
      <w:autoSpaceDN w:val="0"/>
      <w:spacing w:after="0" w:line="240" w:lineRule="auto"/>
    </w:pPr>
    <w:rPr>
      <w:rFonts w:ascii="Calibri" w:eastAsia="Times New Roman" w:hAnsi="Calibri" w:cs="Calibri"/>
      <w:szCs w:val="20"/>
      <w:lang w:eastAsia="ru-RU"/>
    </w:rPr>
  </w:style>
  <w:style w:type="paragraph" w:customStyle="1" w:styleId="af8">
    <w:name w:val="Содержимое таблицы"/>
    <w:basedOn w:val="a"/>
    <w:rsid w:val="00216AC6"/>
    <w:pPr>
      <w:suppressLineNumbers/>
      <w:spacing w:after="200" w:line="276" w:lineRule="auto"/>
    </w:pPr>
    <w:rPr>
      <w:rFonts w:ascii="Calibri" w:eastAsia="Times New Roman" w:hAnsi="Calibri" w:cs="Calibri"/>
      <w:lang w:eastAsia="zh-CN"/>
    </w:rPr>
  </w:style>
  <w:style w:type="paragraph" w:customStyle="1" w:styleId="pcenter">
    <w:name w:val="pcenter"/>
    <w:basedOn w:val="a"/>
    <w:rsid w:val="00216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6589">
      <w:bodyDiv w:val="1"/>
      <w:marLeft w:val="0"/>
      <w:marRight w:val="0"/>
      <w:marTop w:val="0"/>
      <w:marBottom w:val="0"/>
      <w:divBdr>
        <w:top w:val="none" w:sz="0" w:space="0" w:color="auto"/>
        <w:left w:val="none" w:sz="0" w:space="0" w:color="auto"/>
        <w:bottom w:val="none" w:sz="0" w:space="0" w:color="auto"/>
        <w:right w:val="none" w:sz="0" w:space="0" w:color="auto"/>
      </w:divBdr>
    </w:div>
    <w:div w:id="19516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4909/59" TargetMode="External"/><Relationship Id="rId13" Type="http://schemas.openxmlformats.org/officeDocument/2006/relationships/hyperlink" Target="file:///D:\!&#1055;&#1072;&#1087;&#1082;&#1080;%20&#1056;&#1072;&#1073;&#1086;&#1095;&#1077;&#1075;&#1086;%20&#1089;&#1090;&#1086;&#1083;&#1072;\&#1047;&#1077;&#1084;&#1077;&#1083;&#1100;&#1085;&#1099;&#1081;%20&#1082;&#1086;&#1085;&#1090;&#1088;&#1086;&#1083;&#1100;\&#1056;&#1077;&#1092;&#1086;&#1088;&#1084;&#1072;%20&#1082;.&#1085;.&#1076;&#1077;&#1103;&#1090;&#1077;&#1083;&#1100;&#1085;&#1086;&#1089;&#1090;&#1080;\&#1087;&#1088;&#1086;&#1092;&#1080;&#1083;&#1072;&#1082;&#1090;&#1080;&#1095;&#1077;&#1089;&#1082;&#1080;&#1077;%20&#1084;&#1077;&#1088;&#1086;&#1087;&#1088;&#1080;&#1103;&#1090;&#1080;&#1103;%20&#1074;%20&#1086;&#1073;&#1083;&#1072;&#1089;&#1090;&#1080;%20&#1075;&#1086;&#1089;&#1079;&#1077;&#1084;&#1085;&#1072;&#1076;&#1079;&#1086;&#1088;\2018\18.04\&#1061;&#1072;&#1083;&#1080;&#1082;&#1086;&#1074;\&#1044;&#1086;&#1082;&#1083;&#1072;&#1076;%20&#1061;&#1072;&#1083;&#1080;&#1082;&#1086;&#1074;&#1072;%20&#1085;&#1072;%20&#1089;&#1072;&#1081;&#109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35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erberus.vetrf.ru/cerberus/re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328.0" TargetMode="External"/><Relationship Id="rId5" Type="http://schemas.openxmlformats.org/officeDocument/2006/relationships/webSettings" Target="webSettings.xml"/><Relationship Id="rId15" Type="http://schemas.openxmlformats.org/officeDocument/2006/relationships/hyperlink" Target="http://ursn-rm.ru/sistemnaya-papka/17758/17759/21944.html" TargetMode="External"/><Relationship Id="rId10" Type="http://schemas.openxmlformats.org/officeDocument/2006/relationships/hyperlink" Target="https://www.gosuslugi.ru/600355/1/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BDC9-0A27-4A28-9194-1B0EDB90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40</Pages>
  <Words>18092</Words>
  <Characters>103128</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94</cp:revision>
  <cp:lastPrinted>2020-02-11T11:03:00Z</cp:lastPrinted>
  <dcterms:created xsi:type="dcterms:W3CDTF">2017-04-04T07:32:00Z</dcterms:created>
  <dcterms:modified xsi:type="dcterms:W3CDTF">2022-03-10T08:16:00Z</dcterms:modified>
</cp:coreProperties>
</file>