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Управление Россельхознадзора по Республике Мордовия и Пензенской области</w:t>
      </w: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39F" w:rsidRPr="00EB3A5F" w:rsidRDefault="003F40D3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5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F40D3" w:rsidRPr="00EB3A5F" w:rsidRDefault="003F40D3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5F">
        <w:rPr>
          <w:rFonts w:ascii="Times New Roman" w:hAnsi="Times New Roman" w:cs="Times New Roman"/>
          <w:b/>
          <w:sz w:val="28"/>
          <w:szCs w:val="28"/>
        </w:rPr>
        <w:t xml:space="preserve"> с руководством по соблюдению обязательных требований Управления Россельхознадзора по Республике Мордовия и Пензенской области</w:t>
      </w:r>
    </w:p>
    <w:p w:rsidR="00C3339F" w:rsidRPr="00EB3A5F" w:rsidRDefault="00C3339F" w:rsidP="00E4765B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3A5194" w:rsidRDefault="00317676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1C3" w:rsidRPr="003A5194" w:rsidRDefault="003F40D3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Саранск</w:t>
      </w:r>
      <w:r w:rsidR="00317676" w:rsidRPr="003A5194">
        <w:rPr>
          <w:rFonts w:ascii="Times New Roman" w:hAnsi="Times New Roman" w:cs="Times New Roman"/>
          <w:sz w:val="28"/>
          <w:szCs w:val="28"/>
        </w:rPr>
        <w:t xml:space="preserve"> 20</w:t>
      </w:r>
      <w:r w:rsidR="00FC2D26" w:rsidRPr="003A5194">
        <w:rPr>
          <w:rFonts w:ascii="Times New Roman" w:hAnsi="Times New Roman" w:cs="Times New Roman"/>
          <w:sz w:val="28"/>
          <w:szCs w:val="28"/>
        </w:rPr>
        <w:t>2</w:t>
      </w:r>
      <w:r w:rsidR="00B87A31" w:rsidRPr="003A5194">
        <w:rPr>
          <w:rFonts w:ascii="Times New Roman" w:hAnsi="Times New Roman" w:cs="Times New Roman"/>
          <w:sz w:val="28"/>
          <w:szCs w:val="28"/>
        </w:rPr>
        <w:t>2</w:t>
      </w:r>
      <w:r w:rsidR="00317676" w:rsidRPr="003A51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5862" w:rsidRPr="003A5194" w:rsidRDefault="00C45862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862" w:rsidRPr="003A5194" w:rsidRDefault="00C45862" w:rsidP="00E4765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34F" w:rsidRPr="003A5194" w:rsidRDefault="006B5306" w:rsidP="00E4765B">
      <w:pPr>
        <w:pStyle w:val="a3"/>
        <w:spacing w:after="100" w:afterAutospacing="1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A5194">
        <w:rPr>
          <w:b/>
          <w:bCs/>
          <w:sz w:val="28"/>
          <w:szCs w:val="28"/>
        </w:rPr>
        <w:lastRenderedPageBreak/>
        <w:t>Государственный ветеринарный надзор</w:t>
      </w:r>
    </w:p>
    <w:p w:rsidR="003A5194" w:rsidRPr="003A5194" w:rsidRDefault="003A5194" w:rsidP="00E4765B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В 2021 году в результате проверок выявлены нарушения на предприятиях по переработке животноводческой продукции, в местах реализации пищевых продуктов, в точках общественного питания.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 xml:space="preserve">Основные нарушения, выявленные при проведении контрольно-надзорных мероприятий: </w:t>
      </w:r>
    </w:p>
    <w:p w:rsidR="003A5194" w:rsidRPr="003A5194" w:rsidRDefault="003A5194" w:rsidP="00E4765B">
      <w:pPr>
        <w:pStyle w:val="a3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-отсутствие ветеринарных сопроводительных документов на пищевые продукты животного происхождения, удостоверяющих качество и происхождение продукции;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-хранение и реализация пищевых продуктов без проведения ветеринарно-санитарной экспертизы;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 xml:space="preserve">-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союза. 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/>
          <w:bCs/>
          <w:i/>
          <w:sz w:val="28"/>
          <w:szCs w:val="28"/>
        </w:rPr>
        <w:t>Требования к оформлению ветеринарных сопроводительных документов</w:t>
      </w:r>
      <w:r w:rsidRPr="003A5194">
        <w:rPr>
          <w:bCs/>
          <w:sz w:val="28"/>
          <w:szCs w:val="28"/>
        </w:rPr>
        <w:t>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При закупке, хранении, транспортировке, переработке и реализации продукция животноводства должна сопровождаться ветеринарными сопроводительными документами, в соответствии с приказом Минсельхоза России №589 от 27.12.2016 г. «Об утверждении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ВСД на бумажных носителях».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Отсутствие ветеринарных сопроводительных документов на продукцию животноводства, подтверждающих эпизоотическое благополучие места выхода продукции, качество и безопасность продукции, может привести к заносу и распространению заболеваний животных, в том числе общих для человека (сальмонеллез, токсикоинфекций), создает угрозу причинения вреда жизни и здоровью граждан, вреда животным.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 xml:space="preserve">Употребление в пищу продукции, не прошедшей ветеринарно-санитарной экспертизы, может стать причиной и угрозой возникновения у </w:t>
      </w:r>
      <w:r w:rsidRPr="003A5194">
        <w:rPr>
          <w:bCs/>
          <w:sz w:val="28"/>
          <w:szCs w:val="28"/>
        </w:rPr>
        <w:lastRenderedPageBreak/>
        <w:t xml:space="preserve">него опасных заболеваний, таких как сальмонеллез, трихинеллез, сибирская язва и других. Молочные продукты, полученные от больных животных, не подвергавшиеся достаточной термической обработке, могут стать причиной туберкулеза, кишечных инфекций. 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Съев мясо, не прошедшее ветеринарно-санитарной экспертизы, можно заразиться бруцеллезом, сальмонеллезом, трихинеллезом, сибирской язвой, а также личинками бычьего и свиного цепней (глистами).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Также при проведении контрольно-надзорных мероприятий выявлены нарушения Технических регламентов Таможенного союза.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 xml:space="preserve">В п. 2 ст. 7 Технического регламента Таможенного союза ТР ТС 021/2011 «О безопасности пищевой продукции» прописано, что пищевая продукция, находящаяся в обращении на таможенной территории Таможенного союза в течение установленного срока годности, при использовании по назначению должна быть безопасной. </w:t>
      </w:r>
    </w:p>
    <w:p w:rsidR="003A5194" w:rsidRPr="003A5194" w:rsidRDefault="003A5194" w:rsidP="00E4765B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Однако в ходе проведения контрольно-надзорных мероприятий юридических лиц и индивидуальных предпринимателей выявляются факты реализации пищевой продукции с истекшим сроком годности.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Среди таких продуктов опаснее всего молочные продукты, мясо, птица и домашние консервы. Их употребление может привести к заболеванию опасной болезнью – ботулизмом.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В просроченных продуктах также могут активизироваться возбудители сальмонеллеза, крайне неприятного заболевания со множеством побочных эффектов.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микроорганизмов, вызывающих тяжелые пищевые отравления, в том числе дизентерию, сальмонеллез и острые кишечные инфекции.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3A5194" w:rsidRPr="003A5194" w:rsidRDefault="003A5194" w:rsidP="00E4765B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3A5194">
        <w:rPr>
          <w:b/>
          <w:bCs/>
          <w:i/>
          <w:sz w:val="28"/>
          <w:szCs w:val="28"/>
        </w:rPr>
        <w:t>Требования к процессам хранения и реализации пищевой продукции.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 xml:space="preserve">В соответствии с Техническим регламентом Таможенного союза (ТР </w:t>
      </w:r>
      <w:r w:rsidRPr="003A5194">
        <w:rPr>
          <w:bCs/>
          <w:sz w:val="28"/>
          <w:szCs w:val="28"/>
        </w:rPr>
        <w:lastRenderedPageBreak/>
        <w:t>ТС 021/2011) «О безопасности пищевой продукции», маркировка пищевой продукции должна соответствовать требованиям Технического регламента Таможенного союза, устанавливающего требования к пищевой продукции в части ее маркировки, и (или) соответствующим требованиям технических регламентов Таможенного союза на отдельные виды пищевой продукции.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Подконтрольная продукция, находящаяся на хранении, также должна сопровождаться информацией об условиях хранения, сроке годности данной продукции, при реализации которой эти условия должны соблюдаться.</w:t>
      </w:r>
    </w:p>
    <w:p w:rsidR="003A5194" w:rsidRPr="003A5194" w:rsidRDefault="003A5194" w:rsidP="00E4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Нарушения данных требований приводят к утрате потребительских качеств продукции. Допущение к реализации продукции с истекшим сроком годности создает угрозу причинения вреда жизни и здоровью граждан.</w:t>
      </w:r>
    </w:p>
    <w:p w:rsidR="003A5194" w:rsidRPr="003A5194" w:rsidRDefault="003A5194" w:rsidP="00E4765B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</w:p>
    <w:p w:rsidR="003A5194" w:rsidRPr="003A5194" w:rsidRDefault="003A5194" w:rsidP="00E4765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A5194">
        <w:rPr>
          <w:rFonts w:ascii="Times New Roman" w:eastAsia="Times New Roman" w:hAnsi="Times New Roman"/>
          <w:b/>
          <w:bCs/>
          <w:sz w:val="28"/>
          <w:szCs w:val="28"/>
        </w:rPr>
        <w:t xml:space="preserve">О ситуации с внедрением электронной ветеринарной сертификации </w:t>
      </w:r>
    </w:p>
    <w:p w:rsidR="003A5194" w:rsidRPr="003A5194" w:rsidRDefault="003A5194" w:rsidP="00E4765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A5194">
        <w:rPr>
          <w:rFonts w:ascii="Times New Roman" w:eastAsia="Times New Roman" w:hAnsi="Times New Roman"/>
          <w:b/>
          <w:bCs/>
          <w:sz w:val="28"/>
          <w:szCs w:val="28"/>
        </w:rPr>
        <w:t>на территории Республики Мордовия за 12 мес. 2021 года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В соответствии с Автоматизированной системой Цербер на территории Республики Мордовия зарегистрировано 4824 хозяйствующих субъектов, в том числе юридических лиц – 1680, 2133 – индивидуальных предпринимателей.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A5194">
        <w:rPr>
          <w:rStyle w:val="loadtotalcount"/>
          <w:rFonts w:ascii="Times New Roman" w:hAnsi="Times New Roman"/>
          <w:bCs/>
          <w:sz w:val="28"/>
          <w:szCs w:val="28"/>
        </w:rPr>
        <w:t xml:space="preserve">В соответствии с ИС </w:t>
      </w:r>
      <w:r w:rsidRPr="003A5194">
        <w:rPr>
          <w:rFonts w:ascii="Times New Roman" w:hAnsi="Times New Roman"/>
          <w:sz w:val="28"/>
          <w:szCs w:val="28"/>
        </w:rPr>
        <w:t xml:space="preserve">Цербер </w:t>
      </w:r>
      <w:r w:rsidRPr="003A5194">
        <w:rPr>
          <w:rStyle w:val="loadtotalcount"/>
          <w:rFonts w:ascii="Times New Roman" w:hAnsi="Times New Roman"/>
          <w:bCs/>
          <w:sz w:val="28"/>
          <w:szCs w:val="28"/>
        </w:rPr>
        <w:t>на территории республики зарегистрировано 12154 площадки, подконтрольных государственному ветеринарному надзору, из них в статусе «подтвержден» - 11835.</w:t>
      </w:r>
    </w:p>
    <w:p w:rsidR="003A5194" w:rsidRPr="003A5194" w:rsidRDefault="003A5194" w:rsidP="00E4765B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Согласно данным Аналитической системы ветеринарной сертификации «Атлас» на территории Республики Мордовия за 2021 г. в электронном виде всего оформлено 11 961 334 эВСД, в т.ч. 10 558 408 транспортных эВСД. При этом % погашенных эВСД составляет 96,94 (или 10 235 588).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Структура оформления эВСД по Республике Мордовия выглядит следующим образом:</w:t>
      </w:r>
    </w:p>
    <w:p w:rsidR="003A5194" w:rsidRPr="003A5194" w:rsidRDefault="003A5194" w:rsidP="00E4765B">
      <w:pPr>
        <w:pStyle w:val="a3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специалисты госветслужбы – 3 605 258 или 30,2 % (всего 220 специалистов госветслужбы);</w:t>
      </w:r>
    </w:p>
    <w:p w:rsidR="003A5194" w:rsidRPr="003A5194" w:rsidRDefault="003A5194" w:rsidP="00E4765B">
      <w:pPr>
        <w:pStyle w:val="a3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аттестованные специалисты хозяйствующих субъектов – 2 204 781 шт. или 18,4 % (всего 39 аттестованный специалист);</w:t>
      </w:r>
    </w:p>
    <w:p w:rsidR="003A5194" w:rsidRPr="003A5194" w:rsidRDefault="003A5194" w:rsidP="00E4765B">
      <w:pPr>
        <w:pStyle w:val="a3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A5194">
        <w:rPr>
          <w:sz w:val="28"/>
          <w:szCs w:val="28"/>
        </w:rPr>
        <w:lastRenderedPageBreak/>
        <w:t xml:space="preserve">уполномоченные лица хозяйствующих субъектов – 6 151 295 шт. или 51,4 % (всего 720 уполномоченных лиц). </w:t>
      </w:r>
    </w:p>
    <w:p w:rsidR="003A5194" w:rsidRPr="003A5194" w:rsidRDefault="003A5194" w:rsidP="00E4765B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5194" w:rsidRPr="003A5194" w:rsidRDefault="003A5194" w:rsidP="00E4765B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A5194">
        <w:rPr>
          <w:rFonts w:ascii="Times New Roman" w:hAnsi="Times New Roman"/>
          <w:b/>
          <w:i/>
          <w:sz w:val="28"/>
          <w:szCs w:val="28"/>
        </w:rPr>
        <w:t>Работа мониторинговой группы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В Управлении Россельхознадзора по Республике Мордовия создана группа по мониторингу работы уполномоченных лиц организаций, являющихся производителями подконтрольных товаров и (или) участниками оборота подконтрольных товаров, и индивидуальных предпринимателей, являющихся производителями подконтрольных товаров и (или) участниками оборота подконтрольных товаров, аттестованных ветеринарных специалистов, не являющихся уполномоченными лицами органов и учреждений, входящих в систему Государственной ветеринарной службы Российской Федерации и ветеринарных специалистов органов и учреждений,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14 человек.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В 2021 году мониторинговой группой выявлено всего 1113 нарушений, в т.ч.: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- 842 нарушения, допущенных уполномоченными лицами;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- 249 нарушений, допущенных государственными ветеринарными врачами;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- 22 нарушения, допущенных аттестованными специалистами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За нарушение ветеринарных правил организации работы по оформлению ветеринарных сопроводительных документов заблокировано 20 уполномоченных лиц. Аннулирована регистрация 1 лица.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Направлено 116 предупреждений о возможной блокировке уполномоченных лиц, допустивших нарушения.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Направлено 32 письма в Республиканскую ветеринарную службу о необходимости принятия мер в связи с нарушениями, допущенными государственными ветеринарными врачами.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lastRenderedPageBreak/>
        <w:t>Основные ошибки, допускаемые специалистами при оформлении эВСД: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- оформление сомнительных актов инвентаризации (изменение срока годности продукции, дат выработки продукции);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- оформление сомнительных актов инвентаризации (добавление записи в журнал вырабатываемой продукции без оформления производственного ветеринарного сертификата, без указания сырья из которого выработана продукция);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- отсутствие прослеживаемости пищевой продукции, а именно: не указано сырье, из которого пищевая продукция была произведена, (нарушение п. 12 ст. 10 ТР ТС 021/2011 Технического регламента Таможенного союза "О безопасности пищевой продукции");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- оформление эВСД на продукцию, выработанную из сырья с истекшим сроком годности;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-оформление эВСД с авансовой датой выработки.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В ходе проведения контрольно-надзорных мероприятий Управлением выявляются факты нахождения на хранении для последующей реализации подконтрольной продукции без ВСД, что является нарушением ч. 1 ст. 10.8 КОАП РФ (нарушение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 (в ред. Федерального закона от 23.07.2013 N 199-ФЗ)).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Кроме того, многие хозяйствующие субъекты осуществляют хранение и реализацию подконтрольной продукции, поступившей по ВСД в электронном виде, не осуществляя гашения сертификатов, что является нарушением ч. 1 ст. 10.6 КОАП РФ.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Операция «Гашение ВСД» предназначена для подтверждения поступления продукции в место назначения (в адрес предприятия-получателя), осуществления приёмки товара и постановки партии на учёт.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В соответствии с п. 52 Ветеринарных правил организации работы по оформлению ветеринарных сопроводительных документов (Приложение № 1 </w:t>
      </w:r>
      <w:r w:rsidRPr="003A5194">
        <w:rPr>
          <w:rFonts w:ascii="Times New Roman" w:hAnsi="Times New Roman"/>
          <w:sz w:val="28"/>
          <w:szCs w:val="28"/>
        </w:rPr>
        <w:lastRenderedPageBreak/>
        <w:t>к приказу Министерства сельского хозяйства РФ от 27 декабря 2016 г. № 589) Гашение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 24 часов после доставки и (или) приемки подконтрольного товара в месте назначения зарегистрированным пользователем ФГИС с правом доступа "гашение сертификатов".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С момента официального внедрения в России системы электронной ветеринарной сертификации стало очевидно, что электронная ветеринарная сертификация - один из самых масштабных проектов Министерства сельского хозяйства РФ и Федеральной службы по ветеринарному и фитосанитарному надзору (Россельхознадзор), разработанных в рамках повышения качества и безопасности российской продукции и поддержки ее экспорта.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Электронная сертификация позволяет отслеживать балансы любого хозяйствующего субъекта по входящей и исходящей продукции или позволяет свести баланс полученного сырья и изготовленных из него продуктов на перерабатывающих предприятиях. То есть система позволяет отследить и сравнить объем поступающего сырья и выпускаемой продукции. Сейчас специалистами Россельхознадзора по всей стране проводится проверка баланса перерабатывающих предприятий. Эта функция «Меркурия» полностью вытесняет с рынка контрафактную продукцию.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После запуска «Меркурия» в системе стал отражаться весь легальный оборот животноводческих товаров.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На сегодняшний день мониторинговой группой Управления при анализе данных ФГИС Меркурий всё чаще выявляются фантомные площадки.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Фантомная площадка - это предприятие, которое производит или выпускает в обращение пищевую продукцию, указывая на маркировке и в </w:t>
      </w:r>
      <w:r w:rsidRPr="003A5194">
        <w:rPr>
          <w:rFonts w:ascii="Times New Roman" w:hAnsi="Times New Roman"/>
          <w:sz w:val="28"/>
          <w:szCs w:val="28"/>
        </w:rPr>
        <w:lastRenderedPageBreak/>
        <w:t>товаросопроводительной документации адрес производства либо склада, которого не существует. Зачастую фантомные площадки создаются с целью реализации небезопасной продукции. Фантомной площадкой может быть не только магазин или склад, но и предприятие, осуществляющее производство недоброкачественной продукции, которая в последствии может нанести вред здоровью населения.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С начала текущего года выявлено 19 фантомных предприятий, осуществляющих оборот подконтрольной продукции. Все площадки исключены из системы ФГИС "Меркурий", в отношении лиц, осуществлявших оборот товаров с использованием фантомных площадок приняты меры.</w:t>
      </w:r>
    </w:p>
    <w:p w:rsidR="003A5194" w:rsidRPr="003A5194" w:rsidRDefault="003A5194" w:rsidP="00E476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5194" w:rsidRPr="003A5194" w:rsidRDefault="003A5194" w:rsidP="00E47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5194">
        <w:rPr>
          <w:rFonts w:ascii="Times New Roman" w:eastAsia="Times New Roman" w:hAnsi="Times New Roman"/>
          <w:b/>
          <w:sz w:val="28"/>
          <w:szCs w:val="28"/>
        </w:rPr>
        <w:t>Обзор законодательства в сфере ветеринарии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1. С 1 января 2021 года вступил в силу приказ Минсельхоза России от 29.07.2020 года № 426 «Об утверждении Правил хранения лекарственных средств для ветеринарного применения», а приказ Министерства сельского хозяйства РФ от 15 апреля 2015 года № 145 «Об утверждении Правил хранения лекарственных средств для ветеринарного применения» утратил силу.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Данные Правила устанавливают требования к помещениям для хранения лекарственных средств для ветеринарного применения,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2. С 1 января 2021 года вступил в силу приказ Минсельхоза России от 26.10.2020 года № 626 «Об утверждении Ветеринарных правил перемещения, хранения, переработки и утилизации биологических отходов», а Ветеринарно-санитарные правила сбора, утилизации и уничтожения биологических отходов (утв. Главным государственным ветеринарным </w:t>
      </w:r>
      <w:r w:rsidRPr="003A5194">
        <w:rPr>
          <w:rFonts w:ascii="Times New Roman" w:hAnsi="Times New Roman"/>
          <w:sz w:val="28"/>
          <w:szCs w:val="28"/>
        </w:rPr>
        <w:lastRenderedPageBreak/>
        <w:t xml:space="preserve">инспектором Российской Федерации 4 декабря 1995 года № 13-7-2/469) утратили силу.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Правила устанавливают обязательные для исполнения физическими и юридическими лицами требования при перемещении, хранении, переработке и утилизации биологических отходов.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Срок действия Правил ограничен, с 01.01.2021 года до 1 января 2027 года.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3. С 1 января 2021 года вступил в силу приказ Минсельхоза России от 21.10.2020 года № 621 «Об утверждении Ветеринарных правил содержания свиней в целях их воспроизводства, выращивания и реализации», а приказ Министерства сельского хозяйства РФ от 29 марта 2016 года № 114 «Об утверждении Ветеринарных правил содержания свиней в целях их воспроизводства, выращивания и реализации» утратил силу.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Правила устанавливают требования к условиям содержания свиней, требования к осуществлению мероприятий по их карантинированию, требования к обязательным профилактическим мероприятиям и диагностическим исследованиям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учреждениями.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Срок действия Правил ограничен, с 01 января 2021 года до 31 декабря 2026 года.</w:t>
      </w:r>
    </w:p>
    <w:p w:rsidR="003A5194" w:rsidRPr="003A5194" w:rsidRDefault="003A5194" w:rsidP="00E476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 xml:space="preserve">4. С 1 января 2021 года вступил в силу приказ Минсельхоза России от 21.10.2020 года № 622 «Об утверждении Ветеринарных правил содержания крупного рогатого скота в целях его воспроизводства, выращивания и реализации». Данные Правила устанавливают требования к условиям содержания крупного рогатого скота, содержащегося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</w:t>
      </w:r>
      <w:r w:rsidRPr="003A5194">
        <w:rPr>
          <w:rFonts w:ascii="Times New Roman" w:hAnsi="Times New Roman"/>
          <w:sz w:val="28"/>
          <w:szCs w:val="28"/>
        </w:rPr>
        <w:lastRenderedPageBreak/>
        <w:t>учреждениями в целях воспроизводства, выращивания, реализации, а также требования к осуществлению мероприятий по карантинированию крупного рогатого скота, обязательным профилактическим мероприятиям и диагностическим исследованиям.</w:t>
      </w:r>
    </w:p>
    <w:p w:rsidR="003A5194" w:rsidRPr="003A5194" w:rsidRDefault="003A5194" w:rsidP="00E476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Срок действия Правил ограничен, с 01.01.2021 года до 31 декабря 2026 года.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3A5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С 1 марта 2021 года вступил в силу приказ Минсельхоза России от 25.11.2020 года № 705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бешенства».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Срок действия документа ограничен, с 01.03.2021 года до 28 февраля 2027 года.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6. С 1 марта 2021 года вступил в силу приказ Минсельхоза России от 08.09.2020 года № 534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туберкулеза».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Срок действия документа ограничен, с 01.03.2021 года до 28 февраля 2027 года.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7. 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С 1 марта 2021 года вступил в силу Приказ Министерства сельского хозяйства РФ от 8 сентября 2020 г. N 533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 (включая инфекционный эпидидимит баранов)".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Срок действия документа ограничен, с 01.03.2021 года до 28 февраля 2027 года.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8.  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С 29 июня 2021 года вступил в законную силу федеральный закон от 30 декабря 2020 г. № 490-ФЗ «О пчеловодстве в Российской Федерации».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Закон устанавливает основные задачи и направления развития пчеловодства; права союзов (ассоциаций) пчеловодческих хозяйств; меры поддержки (включая содействие созданию сбытовых (торговых), перерабатывающих, обслуживающих, потребительских и иных с/х кооперативов); полномочия органов власти в данной сфере. Отдельные нормы посвящены предупреждению и ликвидации болезней пчел, предотвращению отравления пчел пестицидами и агрохимикатами, сохранению племенной продукции пчеловодства.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9. С 1 сентября 2021 года </w:t>
      </w:r>
      <w:r w:rsidRPr="003A5194">
        <w:rPr>
          <w:rFonts w:ascii="Times New Roman" w:hAnsi="Times New Roman"/>
          <w:sz w:val="28"/>
          <w:szCs w:val="28"/>
        </w:rPr>
        <w:t>вступил в силу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Министерства сельского хозяйства Российской Федерации от 24.03.2021 № 156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Данные правила устанавливают обязательные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лейкоза крупного рогатого скота.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10. С 1 сентября 2021 года </w:t>
      </w:r>
      <w:r w:rsidRPr="003A5194">
        <w:rPr>
          <w:rFonts w:ascii="Times New Roman" w:hAnsi="Times New Roman"/>
          <w:sz w:val="28"/>
          <w:szCs w:val="28"/>
        </w:rPr>
        <w:t>вступил в силу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Министерства сельского хозяйства Российской Федерации от 24.03.2021 № 157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ящура". 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правила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территории Российской Федерации карантина и иных ограничений, направленных на предотвращение распространения и ликвидацию очагов ящура.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11. С 1 сентября 2021 года </w:t>
      </w:r>
      <w:r w:rsidRPr="003A5194">
        <w:rPr>
          <w:rFonts w:ascii="Times New Roman" w:hAnsi="Times New Roman"/>
          <w:sz w:val="28"/>
          <w:szCs w:val="28"/>
        </w:rPr>
        <w:t>вступил в силу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Министерства сельского хозяйства Российской Федерации от 24.03.2021 № 158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птиц"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>Данные правила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высокопатогенного гриппа птиц.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12. С 1 сентября 2021 года </w:t>
      </w:r>
      <w:r w:rsidRPr="003A5194">
        <w:rPr>
          <w:rFonts w:ascii="Times New Roman" w:hAnsi="Times New Roman"/>
          <w:sz w:val="28"/>
          <w:szCs w:val="28"/>
        </w:rPr>
        <w:t>вступил в силу</w:t>
      </w: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Министерства сельского хозяйства Российской Федерации от 21.05.2021 № 327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губкообразной энцефалопатии крупного рогатого скота"</w:t>
      </w:r>
    </w:p>
    <w:p w:rsidR="003A5194" w:rsidRPr="003A5194" w:rsidRDefault="003A5194" w:rsidP="00E476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правила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губкообразной энцефалопатии крупного рогатого скота. </w:t>
      </w:r>
    </w:p>
    <w:p w:rsidR="003A5194" w:rsidRPr="003A5194" w:rsidRDefault="003A5194" w:rsidP="00E476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94">
        <w:rPr>
          <w:rFonts w:ascii="Times New Roman" w:hAnsi="Times New Roman"/>
          <w:sz w:val="28"/>
          <w:szCs w:val="28"/>
        </w:rPr>
        <w:t>Более подробно с нормативно-правовыми документами в области ветеринарного надзора можно ознакомиться на сайте Управления.</w:t>
      </w:r>
    </w:p>
    <w:p w:rsidR="0077622A" w:rsidRPr="003A5194" w:rsidRDefault="0077622A" w:rsidP="00E47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37" w:rsidRPr="003A5194" w:rsidRDefault="00F52B37" w:rsidP="00E4765B">
      <w:pPr>
        <w:pStyle w:val="a3"/>
        <w:spacing w:after="100" w:afterAutospacing="1" w:line="360" w:lineRule="auto"/>
        <w:ind w:left="0"/>
        <w:jc w:val="center"/>
        <w:rPr>
          <w:b/>
          <w:bCs/>
          <w:sz w:val="28"/>
          <w:szCs w:val="28"/>
        </w:rPr>
      </w:pPr>
      <w:r w:rsidRPr="003A5194">
        <w:rPr>
          <w:b/>
          <w:bCs/>
          <w:sz w:val="28"/>
          <w:szCs w:val="28"/>
        </w:rPr>
        <w:lastRenderedPageBreak/>
        <w:t>Г</w:t>
      </w:r>
      <w:r w:rsidR="00984235" w:rsidRPr="003A5194">
        <w:rPr>
          <w:b/>
          <w:bCs/>
          <w:sz w:val="28"/>
          <w:szCs w:val="28"/>
        </w:rPr>
        <w:t>осударственн</w:t>
      </w:r>
      <w:r w:rsidRPr="003A5194">
        <w:rPr>
          <w:b/>
          <w:bCs/>
          <w:sz w:val="28"/>
          <w:szCs w:val="28"/>
        </w:rPr>
        <w:t xml:space="preserve">ый </w:t>
      </w:r>
      <w:r w:rsidR="00984235" w:rsidRPr="003A5194">
        <w:rPr>
          <w:b/>
          <w:bCs/>
          <w:sz w:val="28"/>
          <w:szCs w:val="28"/>
        </w:rPr>
        <w:t>ветеринарн</w:t>
      </w:r>
      <w:r w:rsidRPr="003A5194">
        <w:rPr>
          <w:b/>
          <w:bCs/>
          <w:sz w:val="28"/>
          <w:szCs w:val="28"/>
        </w:rPr>
        <w:t>ый</w:t>
      </w:r>
      <w:r w:rsidR="00984235" w:rsidRPr="003A5194">
        <w:rPr>
          <w:b/>
          <w:bCs/>
          <w:sz w:val="28"/>
          <w:szCs w:val="28"/>
        </w:rPr>
        <w:t xml:space="preserve"> надзор в сфере обращения лекарственных средств для ветеринарного применения и лицензионного контроля 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За 12 месяцев 2021 года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нарушения: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Несоблюдение правил хранения лекарственных препаратов, в части: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отсутствие холодильного оборудования, для хранения лекарственных препаратов, требующих защиты от воздействия повышенной температуры;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 защиты лекарственных препаратов от действия света;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хранение биологических лекарственных препаратов на внутренней стороне двери холодильника;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отсутствие нумерации и маркировки стеллажей, шкафов и полок для хранения лекарственных препаратов для ветеринарного применения;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 отсутствие стеллажных карт;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не проведение влажной уборки полов, шкафов, стеллажей в помещении для хранения лекарственных средств с использованием дезинфицирующих средств;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отсутствие ведения учёта лекарственных средств, срок годности которых составляет менее одной трети от всего срока годности;</w:t>
      </w:r>
    </w:p>
    <w:p w:rsidR="00EF6354" w:rsidRPr="003A5194" w:rsidRDefault="00EF6354" w:rsidP="00E4765B">
      <w:pPr>
        <w:pStyle w:val="a4"/>
        <w:widowControl w:val="0"/>
        <w:spacing w:before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отсутствие регистрации показаний приборов для измерения температуры и влажности в помещении для хранения лекарственных препаратов;</w:t>
      </w:r>
    </w:p>
    <w:p w:rsidR="00EF6354" w:rsidRPr="003A5194" w:rsidRDefault="00EF6354" w:rsidP="00E4765B">
      <w:pPr>
        <w:pStyle w:val="a4"/>
        <w:widowControl w:val="0"/>
        <w:spacing w:before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5194">
        <w:rPr>
          <w:sz w:val="28"/>
          <w:szCs w:val="28"/>
        </w:rPr>
        <w:t>- отсутствие специально выделенной зоны или отдельного контейнера для лекарственных препаратов с истёкшим сроком годности, в повреждённой упаковке, недоброкачественных, фальсифицированных или контрафактных.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5194">
        <w:rPr>
          <w:bCs/>
          <w:sz w:val="28"/>
          <w:szCs w:val="28"/>
        </w:rPr>
        <w:t>В соответствии с Правилами хранения лекарственных средств для ветеринарного применения, утверждёнными приказом Министерства сельского хозяйства Российской Федерации от 29 июля 2021 г. № 426:</w:t>
      </w:r>
    </w:p>
    <w:p w:rsidR="00EF6354" w:rsidRPr="003A5194" w:rsidRDefault="00EF6354" w:rsidP="00E4765B">
      <w:pPr>
        <w:pStyle w:val="a3"/>
        <w:numPr>
          <w:ilvl w:val="0"/>
          <w:numId w:val="23"/>
        </w:numPr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5194">
        <w:rPr>
          <w:sz w:val="28"/>
          <w:szCs w:val="28"/>
        </w:rPr>
        <w:lastRenderedPageBreak/>
        <w:t>Помещения для хранения лекарственных средств, требующих защиты от воздействия повышенной температуры, должны быть оснащены холодильным оборудованием, укомплектованным приборами для измерения температуры.</w:t>
      </w:r>
    </w:p>
    <w:p w:rsidR="00EF6354" w:rsidRPr="003A5194" w:rsidRDefault="00EF6354" w:rsidP="00E4765B">
      <w:pPr>
        <w:pStyle w:val="a3"/>
        <w:numPr>
          <w:ilvl w:val="0"/>
          <w:numId w:val="23"/>
        </w:numPr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5194">
        <w:rPr>
          <w:sz w:val="28"/>
          <w:szCs w:val="28"/>
        </w:rPr>
        <w:t>Лекарственные средства, в Инструкциях или на Упаковках которых содержится информация о необходимости их защиты от действия света (далее также – фармацевтические субстанции, требующие защиты от действия света, лекарственные препараты, требующие защиты от действия света),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EF6354" w:rsidRPr="003A5194" w:rsidRDefault="00EF6354" w:rsidP="00E4765B">
      <w:pPr>
        <w:pStyle w:val="a3"/>
        <w:numPr>
          <w:ilvl w:val="0"/>
          <w:numId w:val="23"/>
        </w:numPr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5194">
        <w:rPr>
          <w:sz w:val="28"/>
          <w:szCs w:val="28"/>
        </w:rPr>
        <w:t>Биологические лекарственные препараты одного и того же наименования должны храниться по сериям с учётом срока их годности. Не допускается хранение биологических лекарственных препаратов на внутренней стороне двери холодильника.</w:t>
      </w:r>
    </w:p>
    <w:p w:rsidR="00EF6354" w:rsidRPr="003A5194" w:rsidRDefault="00EF6354" w:rsidP="00E4765B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При хранении лекарственных средств должны быть обеспечены их систематизация и учёт.</w:t>
      </w:r>
    </w:p>
    <w:p w:rsidR="00EF6354" w:rsidRPr="003A5194" w:rsidRDefault="00EF6354" w:rsidP="00E476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В этих целях предназначенные для хранения лекарственных средств стеллажи, шкафы и полки в них должны быть пронумерованы и промаркированы, поддоны (подтоварники) – промаркированы и пронумерованы.</w:t>
      </w:r>
    </w:p>
    <w:p w:rsidR="00EF6354" w:rsidRPr="003A5194" w:rsidRDefault="00EF6354" w:rsidP="00E476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При размещении лекарственных средств и маркировке (нумерации) предназначенных для этих целей стеллажей, шкафов, полок, а также поддонов (подтоварников) допускается использование информационных технологий.</w:t>
      </w:r>
    </w:p>
    <w:p w:rsidR="00EF6354" w:rsidRPr="003A5194" w:rsidRDefault="00EF6354" w:rsidP="00E4765B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 xml:space="preserve">На стеллажах и шкафах должны быть прикреплены стеллажные карты с указанием наименований лекарственных средств, номеров серий, сроков годности, количества единиц хранения или с указанием фармакологических групп – при осуществлении хранения лекарственных </w:t>
      </w:r>
      <w:r w:rsidRPr="003A5194">
        <w:rPr>
          <w:sz w:val="28"/>
          <w:szCs w:val="28"/>
        </w:rPr>
        <w:lastRenderedPageBreak/>
        <w:t>средств в ветеринарных организациях и организациях, осуществляющих разведение, выращивание и содержание животных.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В случае использования информационных технологий в целях маркировки (нумерации) предназначенных для хранения лекарственных средств стеллажей, шкафов, полок, а также поддонов (подтоварников) допускается отсутствие стеллажных карт.</w:t>
      </w:r>
    </w:p>
    <w:p w:rsidR="00EF6354" w:rsidRPr="003A5194" w:rsidRDefault="00EF6354" w:rsidP="00E4765B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 xml:space="preserve">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предпринимателя. 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Влажная уборка полов, шкафов, стеллажей в помещениях для хранения лекарственных средств с использованием дезинфицирующих средств должна проводиться не реже одного раза в неделю.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Влажная уборка помещений и оборудования для хранения лекарственных средств, включающая мытьё стен, перегородок, потолков, полов, плинтусов, подоконников, окон, дверей, шкафов, стеллажей, поддонов, погрузочных устройств, с использованием дезинфицирующих средств должна проводиться не реже одного раза в год.</w:t>
      </w:r>
    </w:p>
    <w:p w:rsidR="00EF6354" w:rsidRPr="003A5194" w:rsidRDefault="00EF6354" w:rsidP="00E4765B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Учёт лекарственных средств, срок годности которых составляет менее одной трети от всего срока годности, должен осуществляться с использованием информационных технологий либо журналов учёта на бумажном носителе с указанием наименования, серии, срока годности лекарственного средства.</w:t>
      </w:r>
    </w:p>
    <w:p w:rsidR="00EF6354" w:rsidRPr="003A5194" w:rsidRDefault="00EF6354" w:rsidP="00E4765B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В целях обеспечения соблюдения условий хранения, предусмотренных Инструкциями или указанных на Упаковках, показания приборов для измерения температуры и влажности воздуха должны регистрироваться два раза в день в журнале (карте) регистрации параметров воздуха (далее – журнал (карта)) на бумажном носителе или в электронном виде, который ведётся лицом, ответственным за хранение лекарственных средств. Журнал (карта) заводится на один календарный год. Журнал (карта) хранится в течение четырёх лет, следующих за годом ведения журнала (карты).</w:t>
      </w:r>
    </w:p>
    <w:p w:rsidR="00EF6354" w:rsidRPr="003A5194" w:rsidRDefault="00EF6354" w:rsidP="00E4765B">
      <w:pPr>
        <w:pStyle w:val="a3"/>
        <w:numPr>
          <w:ilvl w:val="0"/>
          <w:numId w:val="23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lastRenderedPageBreak/>
        <w:t xml:space="preserve">При выявлении лекарственных средств с истёкшим сроком годности, в повреждённой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порядке, определённом в соответствии со </w:t>
      </w:r>
      <w:hyperlink r:id="rId8" w:history="1">
        <w:r w:rsidRPr="003A5194">
          <w:rPr>
            <w:rStyle w:val="aa"/>
            <w:color w:val="auto"/>
            <w:sz w:val="28"/>
            <w:szCs w:val="28"/>
          </w:rPr>
          <w:t>статьёй 59</w:t>
        </w:r>
      </w:hyperlink>
      <w:r w:rsidRPr="003A5194">
        <w:rPr>
          <w:sz w:val="28"/>
          <w:szCs w:val="28"/>
        </w:rPr>
        <w:t xml:space="preserve"> Федерального закона от 12 апреля 2010 г. № 61-ФЗ «Об обращении лекарственных средств».</w:t>
      </w:r>
    </w:p>
    <w:p w:rsidR="00EF6354" w:rsidRPr="003A5194" w:rsidRDefault="00EF6354" w:rsidP="00E4765B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A5194">
        <w:rPr>
          <w:sz w:val="28"/>
          <w:szCs w:val="28"/>
        </w:rPr>
        <w:t>Обращаем внимание хозяйствующих субъектов, осуществляющих обращение лекарственных препаратов для ветеринарного применения, на то, что в соответствии с пунктом 1 статьи 56 Договора о Евразийском экономическом союзе (подписан в г. Астане 29.05.2014 г.) и пунктом 7 статьи 5 Соглашения по применению санитарных и фитосанитарных мер (Марракеш, 15 апреля 1994 года) Россельхознадзор сохраняет временное приостановление обращения на территории Российской Федерации лекарственных препаратов для ветеринарного применения и кормовых добавок для животных, зарегистрированных в Республике Казахстан, Республике Беларусь, Республике Армения (список запрещённых/разрешённых препаратов и кормовых добавок размещён на официальном сайте Россельхознадзора в рубрике «Фармаконадзор», раздел «Актуально»).</w:t>
      </w:r>
    </w:p>
    <w:p w:rsidR="00EF6354" w:rsidRPr="003A5194" w:rsidRDefault="00EF6354" w:rsidP="00E4765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Одновременно сообщаем, что лекарственные препараты и кормовые добавки, произведённые и направленные (отгруженные) / транспортируемые на территорию Российской Федерации, а также поступившие в обращение на территорию Российской Федерации до введения ограничения, могут обращаться до истечения срока их годности, при наличии документа, подтверждающего дату их поступления (или отгрузки) на территорию Российской Федерации (дистрибьюторскую сеть).</w:t>
      </w:r>
    </w:p>
    <w:p w:rsidR="00EF6354" w:rsidRPr="003A5194" w:rsidRDefault="00EF6354" w:rsidP="00E4765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Также информируем, что </w:t>
      </w:r>
      <w:r w:rsidRPr="003A5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утратил силу приказ Министерства сельского хозяйства Российской Федерации от 1 марта 2016 г. № 80 «Об утверждении Административного регламента Федеральной службы по ветеринарному и </w:t>
      </w:r>
      <w:r w:rsidRPr="003A51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применения».</w:t>
      </w:r>
    </w:p>
    <w:p w:rsidR="00EF6354" w:rsidRPr="003A5194" w:rsidRDefault="00EF6354" w:rsidP="00E4765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Взамен утратившему силу нормативному документу </w:t>
      </w:r>
      <w:r w:rsidRPr="003A5194">
        <w:rPr>
          <w:rFonts w:ascii="Times New Roman" w:hAnsi="Times New Roman" w:cs="Times New Roman"/>
          <w:sz w:val="28"/>
          <w:szCs w:val="28"/>
        </w:rPr>
        <w:t xml:space="preserve">с 11 апреля 2021 года вступил в силу </w:t>
      </w:r>
      <w:r w:rsidRPr="003A5194">
        <w:rPr>
          <w:rStyle w:val="aa"/>
          <w:rFonts w:ascii="Times New Roman" w:hAnsi="Times New Roman" w:cs="Times New Roman"/>
          <w:color w:val="auto"/>
          <w:sz w:val="28"/>
          <w:szCs w:val="28"/>
        </w:rPr>
        <w:t>приказ Федеральной службы по ветеринарному и фитосанитарному надзору от 28 декабря 2020 г. № 1406 «Об утверждении Административного регламента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применения»</w:t>
      </w:r>
    </w:p>
    <w:p w:rsidR="00EF6354" w:rsidRPr="003A5194" w:rsidRDefault="00EF6354" w:rsidP="00E4765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 определяет сроки и последовательность административных процедур (действий) Россельхознадзора при осуществлении лицензирования фармацевтической деятельности в сфере обращения лекарственных средств для ветеринарного применения, а также порядок взаимодействия между структурными подразделениями Россельхознадзора, их должностными лицами, взаимодействия Россельхознадзора с юридическими и физическими лицами, в том числе индивидуальными предпринимателями, иными органами государственной власти, учреждениями и организациями при предоставлении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</w:t>
      </w:r>
    </w:p>
    <w:p w:rsidR="00EF6354" w:rsidRPr="003A5194" w:rsidRDefault="00EF6354" w:rsidP="00E4765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194">
        <w:rPr>
          <w:rFonts w:ascii="Times New Roman" w:hAnsi="Times New Roman" w:cs="Times New Roman"/>
          <w:sz w:val="28"/>
          <w:szCs w:val="28"/>
        </w:rPr>
        <w:t>О</w:t>
      </w:r>
      <w:r w:rsidRPr="003A5194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знакомится с нормативными документами можно на официальном сайте Управления Федеральной службы по ветеринарному и фитосанитарному надзору по Республике Мордовия и Пензенской области в разделе «Лицензирование».</w:t>
      </w:r>
    </w:p>
    <w:p w:rsidR="00EF6354" w:rsidRPr="003A5194" w:rsidRDefault="00EF6354" w:rsidP="00E4765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За 12 месяцев 2021 года отделом государственного ветеринарного надзора на Государственной границе Российской Федерации и транспорте по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Республике Мордовия установлено, что одним из основных нарушений производителями сельскохозяйственной продукции Республики Мордовия (предприятиями – экспортёрами) является выпуск в обращении продукции животного происхождения, содержащего в своём составе лекарственные препараты с превышениями допустимых уровней их содержания.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Россельхознадзором в отношении 5 предприятий – экспортёров 12 раз вводился режим усиленного лабораторного контроля (УЛК) по странам Таможенного союза, Абхазии, Азербайджана, Украины, Таджикистана, Кувейта, Гонконга, Вьетнама, Японии. 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отношении одного предприятия-экспортера Республики Мордовия дважды вводился статус «Предупреждение» (несоответствие по массовой доле белка, массовой доли жира, выявление ДНК свиньи незаявленного производителем, в колбасных изделиях).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Выявлен факт нарушения предприятием – экспортёром требований страны – импортёра по применению запрещённых лекарственных средств.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На аттестованное предприятие от поставщиков на убой поступали животные (свиньи), которым при выращивании для лечения применяли лекарственные препараты, запрещённые в применении Социалистической Республики Вьетнам.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При аттестации производителей сельскохозяйственной продукции Республики Мордовия выявлены слабые знания требований стран – импортёров должностными лицами, ответственными за качество и безопасность пищевой продукции аттестуемых предприятий.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Россельхознадзор в соответствии с указанием от 11.03.2021 года №ФС-КС-7/6268 информирует участников внешнеэкономической деятельности о порядке возврата в Российскую Федерацию подконтрольных госветнадзору товаров, не допущенных к ввозу, либо реализации в этих странах по причине их несоответствия ветеринарно-санитарным требованиям стран – импортёров или по иным причинам.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В случае возврата в Россию ранее экспортируемых товаров в тех же транспортных средствах, в которых они были отгружены в адреса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получателей третьих стран, с теми же номерами пломб, с которыми эти транспортные средства убыли с территории Российской Федерации, вопрос о разрешении возврата в адреса российских получателей такой продукции, находится в компетенции территориальных управлений Россельхознадзора, через пункты пропуска которых эти товары будут возвращены на территорию РФ.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Вопрос о разрешении возврата таких товаров рассматривается территориальными управлениями Россельхознадзора при условии согласования возврата с органом управления ветеринарией субъекта РФ, на территорию которого планируется ввоз ранее экспортируемого товара и наличие гарантийных писем от перевозчиков товаров о том, что температурный режим хранения этой продукции, заявленный производителем, в процессе её транспортировки не нарушался.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Вопрос о возможности возврата в РФ товаров, ранее экспортируемых в адреса получателей третьих стран и поступивших на территорию иностранных государств или в отношении которых был проведён пограничный контроль компетентными органами третьих стран, но не допущенных к реализации в этих странах по причине их несоответствия ветеринарно-санитарным требованиям стран – импортёров или по иным причинам, будет рассматриваться Росельхознадзором при наличии следующих документов: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- официальных разъяснений компетентного органа страны – импортёра о конкретных причинах возврата продукции и гарантий о том, что температурный режим хранения этой продукции в период её транспортировки и хранения на территории страны – импортёра не нарушался;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- обращение организации, в адрес которой будет осуществляться возврат товара, с просьбой о разрешении возврата этой продукции, с представлением копий ветеринарных и товаросопроводительных документов, в сопровождении которых этот товар был отгружен в адрес иностранного получателя, с гарантиями проведения необходимых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лабораторных исследований и их оплаты;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- обращения органа управления ветеринарией субъекта РФ, на территорию которого планируется ввоз такого товара, с гарантиями его изолированного размещения и принятия решения о его дальнейшем использовании по результатам лабораторных исследований по показателям безопасности.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исключительных случаях Россельхознадзор с учётом возможных эпизоотических рисков, изменением качества продукции и иных факторов влияющих на безопасность товаров, оставляет за собой право принятия решений о возможности или запрете возврата ранее экспортируемых товаров с иными условиями их возврата.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соответствии с указанием от 08.04.2021 года №ФС-КС-7/9912 Россельхознадзор информирует участников внешнеэкономической деятельности о том, что в связи с вступлением в силу с 21.04.2021 года Регламента ЕС от 15.03.2017 года № 2017/625 ветеринарные требования, применяемые к композитной продукции, больше не будут зависеть от процентного соотношения ингредиентов животного происхождения.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Указанным регламентом определено, что сырьё, из которого изготовлены переработанные продукты животного происхождения, включённые в состав композитного продукта (стабильного или не стабильного при хранении), должно происходить с одобренных Европейской комиссией предприятий и из страны, уполномоченной экспортировать такие переработанные продукты в ЕС.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Регламентом установлена соответствующая форма ветеринарного сертификата для ввоза животноводческих грузов на территорию ЕС.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Принимая во внимание официальные ветеринарные требования по сертификации указанных товаров, содержащих менее 50% компонентов животного происхождения при ввозе в Европейский союз, оформление таких товаров возможно должностными лицами территориальных управлений Россельхознадзора по соответствующему заявлению экспортёра, с обязательной проверкой включения в Реестр экспортёров в страны ЕС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поставщиков мясного сырья, которые использовались при изготовлении композитной продукции.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Россельхознадзор в соответствии с указанием от 25.05.2021 года №ФС-КС-7/14724 информирует предприятия, экспортирующие животноводческую продукцию в Китай, о том, что в рамках переговоров с Главным таможенным управлением КНР компетентное ведомство Китая рекомендовало российским предприятиям проводить тестирование персонала на наличие коронавируса не реже, чем 1 раз в 2 недели.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случае, если на предприятии зарегистрированы случаи заболевания коронавирусом, компетентный орган КНР рекомендовал увеличить периодичность тестирования до 1-2 раз в неделю.</w:t>
      </w:r>
    </w:p>
    <w:p w:rsidR="00EF6354" w:rsidRPr="003A5194" w:rsidRDefault="00EF6354" w:rsidP="00E476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Информация по требованиям экспорта и импорта продукции размещена на сайте Россельхознадзора в разделе «Ввоз. Вывоз. Транзит».</w:t>
      </w:r>
    </w:p>
    <w:p w:rsidR="00EF6354" w:rsidRPr="003A5194" w:rsidRDefault="00EF6354" w:rsidP="00E476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31" w:rsidRPr="003A5194" w:rsidRDefault="0094667F" w:rsidP="00E4765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194">
        <w:rPr>
          <w:rFonts w:ascii="Times New Roman" w:hAnsi="Times New Roman" w:cs="Times New Roman"/>
          <w:b/>
          <w:sz w:val="28"/>
          <w:szCs w:val="28"/>
        </w:rPr>
        <w:t>Г</w:t>
      </w:r>
      <w:r w:rsidR="004A6202" w:rsidRPr="003A5194">
        <w:rPr>
          <w:rFonts w:ascii="Times New Roman" w:hAnsi="Times New Roman" w:cs="Times New Roman"/>
          <w:b/>
          <w:sz w:val="28"/>
          <w:szCs w:val="28"/>
        </w:rPr>
        <w:t>осударственный земельный надзор</w:t>
      </w:r>
      <w:bookmarkStart w:id="0" w:name="sub_65"/>
      <w:bookmarkStart w:id="1" w:name="sub_1009"/>
    </w:p>
    <w:p w:rsidR="00B87A31" w:rsidRPr="003A5194" w:rsidRDefault="00B87A31" w:rsidP="00E4765B">
      <w:pPr>
        <w:pStyle w:val="31"/>
        <w:spacing w:line="360" w:lineRule="auto"/>
        <w:ind w:firstLine="851"/>
        <w:rPr>
          <w:szCs w:val="28"/>
        </w:rPr>
      </w:pPr>
      <w:r w:rsidRPr="003A5194">
        <w:rPr>
          <w:szCs w:val="28"/>
        </w:rPr>
        <w:t xml:space="preserve">Обязательные требования земельного законодательства РФ отражены в Конституции </w:t>
      </w:r>
      <w:r w:rsidR="00EF6354" w:rsidRPr="003A5194">
        <w:rPr>
          <w:szCs w:val="28"/>
        </w:rPr>
        <w:t xml:space="preserve">Российской Федерации, Земельном кодексе </w:t>
      </w:r>
      <w:r w:rsidRPr="003A5194">
        <w:rPr>
          <w:szCs w:val="28"/>
        </w:rPr>
        <w:t>РФ, в Федеральном законе  «Об обороте земель сельскохозяйственного назначения», в Федеральном законе «О  государственном  регулировании  обеспечения   плодородия  земель  сельскохозяйственного  назначения», в  Федеральном законе «Об охране окружающей среды», в  Федеральном  законе   «О мелиорации земель» и многое др.</w:t>
      </w:r>
    </w:p>
    <w:p w:rsidR="00B87A31" w:rsidRPr="003A5194" w:rsidRDefault="00B87A31" w:rsidP="00E4765B">
      <w:pPr>
        <w:pStyle w:val="31"/>
        <w:spacing w:line="360" w:lineRule="auto"/>
        <w:ind w:firstLine="851"/>
        <w:rPr>
          <w:szCs w:val="28"/>
        </w:rPr>
      </w:pPr>
      <w:r w:rsidRPr="003A5194">
        <w:rPr>
          <w:szCs w:val="28"/>
        </w:rPr>
        <w:t xml:space="preserve"> Ответственность за несоблюдение обязательных требований предусмотрена соответствующими статьями Кодекса об административных правонарушениях.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Согласно положениям Земельного кодекса РФ, собственники земельных участков и лица, не являющиеся собственниками,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числе не допускать загрязнения, истощения, деградации, порчи, уничтожения земель и почв и иного негативного воздействия на земли и почвы.</w:t>
      </w:r>
    </w:p>
    <w:p w:rsidR="00B87A31" w:rsidRPr="003A5194" w:rsidRDefault="00B87A31" w:rsidP="00E4765B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С 01 июля 2021 года вступил в силу Федеральный закон от 31 июля   2020 г. № 248-ФЗ «О государственном контроле (надзоре) и муниципальном контроле в Российской Федерации», соответственно Федеральный закон от     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утратил силу. 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30 июня 2021 г. № 1081 утверждено новое Положение о федеральном государственном земельном контроле (надзоре), которое устанавливает порядок осуществления федерального государственного земельного контроля (надзора).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 Государственный земельный контроль (надзор)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природопользования, и их территориальными органами.  </w:t>
      </w:r>
    </w:p>
    <w:p w:rsidR="00B87A31" w:rsidRPr="003A5194" w:rsidRDefault="00B87A31" w:rsidP="00E4765B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и ее территориальные органы осуществляют государственный земельный надзор за соблюдением: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а)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б) обязательных требований по улучшению земель и охране почв от ветровой, водной эрозии и предотвращению других процессов, ухудшающих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качественное состояние земель, защите земель от зарастания деревьями и кустарниками, сорными растениями;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г)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и ее территориальные органы;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д) обязательных требований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е) исполнения предписаний об устранении нарушений обязательных требований, выданных должностными лицами Федеральной службы по ветеринарному и фитосанитарному надзору и ее территориальных органов в пределах компетенции.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Вышеуказанные полномочия осуществляются Федеральной службой по ветеринарному и фитосанитарному надзору и ее территориальными органами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назначения», виноградопригодных земель.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Предметом государственного земельного надзора являются: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предпринимателями, гражданами, органами государственной власти и органами местного самоуправления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ответственность;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2)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Объектом государственного земельного надзора являются объекты земельных отношений,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B87A31" w:rsidRPr="003A5194" w:rsidRDefault="00B87A31" w:rsidP="00E4765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Органы государственного надзора осуществляют государственный земельный надзор на основе управления рисками причинения вреда (ущерба). Для целей управления рисками причинения вреда (ущерба) охраняемым законом ценностям при осуществлении государственного земельного надзора, в соответствии с Федеральным законом «О государственном надзоре и муниципальном контроле в Российской Федерации», земельные участки подлежат отнесению к категориям риска.  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новым Положением, проведение плановых контрольных (надзорных) мероприятий в отношении земельных участков в зависимости от присвоенной категории риска осуществляется со следующей периодичностью: 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>для земельных участков, отнесенных к категории среднего риска, - не чаще чем один раз в 3 года и не реже чем один раз в 6 лет;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>для земельных участков, отнесенных к категории умеренного риска, - не чаще чем один раз в 5 лет и не реже чем один раз в 6 лет.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земельных участков, отнесенных к категории низкого риска, плановые контрольные (надзорные) мероприятия не проводятся. 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 xml:space="preserve">В ежегодные планы плановых контрольных (надзорных) мероприятий подлежат включению контрольные (надзорные) мероприятия в отношении объектов земельных отношений, принадлежащих на праве собственности, </w:t>
      </w:r>
      <w:r w:rsidRPr="003A51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земельных отношений, отнесенных к категории: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>среднего риска, - не менее 3 лет;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 xml:space="preserve">умеренного риска, - не менее 5 лет. </w:t>
      </w:r>
    </w:p>
    <w:p w:rsidR="00B87A31" w:rsidRPr="003A5194" w:rsidRDefault="00B87A31" w:rsidP="00E4765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ранее плановые контрольные (надзорные)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участок.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Необходимо отметить, что Федеральным законом от 11.06.2021 г.          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 внесены изменения в Земельный кодекс РФ.  Данные изменения вступили в законную силу с 01 июля 2021 г. 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законом от            31 июля 2020 года N 248-ФЗ "О государственном контроле (надзоре) и муниципальном контроле в Российской Федерации", за исключением государственного земельного надзора, осуществляемого федеральным органом исполнительной власти в области обеспечения безопасности, с учетом особенностей, установленных настоящим Кодексом.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государственного земельного надзора, осуществляемого федеральным органом исполнительной власти в области обеспечения безопасности, регулируются нормативным правовым актом указанного федерального органа исполнительной власти, изданным по согласованию с федеральным органом исполнительной власти,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охраны окружающей среды.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государственного земельного надзора, уполномоченные на осуществление государственного земельного надзора (далее - должностное лицо, уполномоченное на осуществление государственного земельного надзора), в случае выявления при проведении контрольного (надзорного) мероприятия нарушений обязательных требований к использованию и охране объектов земельных отношений после оформления акта контрольного (надзорного) мероприятия выдают контролируемому лицу предписание об устранении выявленных нарушений обязательных требований с указанием срока их устранения.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случае не устранения в установленный срок нарушений, указанных в предписании, предусмотренном пунктом 5 настоящей статьи, орган государственного земельного надзора, выдавший такое предписание, не позднее тридцати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1) исполнительный орган государственной власти или орган местного самоуправления, предусмотренные статьей 39.2 настоящего Кодекса, - в отношении земельных участков, находящихся в государственной или муниципальной собственности;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- в отношении земельных участков, находящихся в частной собственности.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проведенного контрольного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(надзорного) мероприятия должностным лицом, уполномоченным на осуществление федерального государственного земельного надзора,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использованием, целевым назначением земельного участка и (или) установленными ограничениями использования земельных участков, должностное лицо, уполномоченное на осуществление федерального государственного земельного надзора, непозднее пяти рабочих дней со дня окончания такого контрольного (надзорного) мероприятия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такого контрольного (надзорного) мероприятия могут быть обжалованы правообладателем земельного участка в судебном порядке.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Органы государственного земельного надзора уведомляют в порядке и случаях, установленных положением о государственном земельном надзоре, единый институт развития в жилищной сфере о фактах не устранения в установленный срок нарушений, указанных в предписании об устранении выявленных нарушений обязательных требований законодательства Российской Федерации, совершенных в отношении земельных участков, находящихся в федеральной собственности, и земельных участков, собственность на которые не разграничена.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отношений, находящимися в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осуществляется в соответствии с настоящим Кодексом, Федеральным законом 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 от 6 октября 2003 года N 131-ФЗ "Об общих принципах организации местного самоуправления в Российской Федерации".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статью 72 Земельного кодекса Российской Федерации,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направляют копию указанного акта в орган государственного земельного надзора.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поступления от органа местного самоуправления копии акта проверки, указанного в пункте 4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B87A31" w:rsidRPr="003A5194" w:rsidRDefault="00B87A31" w:rsidP="00E4765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Кодексом Российской Федерации об административных правонарушениях, законодательством субъекта Российской Федерации".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26 сентября 2021 года вступил в силу Приказ Министерства сельского хозяйства РФ от 18 июня 2021 г. № 402 «Об утверждении перечня индикаторов риска нарушения обязательных требований при осуществлении Федеральной</w:t>
      </w:r>
      <w:r w:rsidRPr="003A5194">
        <w:rPr>
          <w:rFonts w:ascii="Times New Roman" w:hAnsi="Times New Roman" w:cs="Times New Roman"/>
          <w:sz w:val="28"/>
          <w:szCs w:val="28"/>
        </w:rPr>
        <w:tab/>
        <w:t xml:space="preserve">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 «Об обороте земель сельскохозяйственного назначения», и виноградопригодных земель».  В связи с этим, ранее действующий приказ Министерства сельского хозяйства РФ от 12 февраля 2020 г. N 61 "Об утверждении индикаторов риска нарушения обязательных требований, используемых как основание для проведения внеплановых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проверок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назначения", утратил силу.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К Перечню индикаторов риска нарушения обязательных требований при осуществлении федерального государственного земельного контроля (надзора) относятся: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1.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B87A31" w:rsidRPr="003A5194" w:rsidRDefault="00B87A31" w:rsidP="00E47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            2.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B87A31" w:rsidRPr="003A5194" w:rsidRDefault="00B87A31" w:rsidP="00E47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           3.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 </w:t>
      </w:r>
    </w:p>
    <w:p w:rsidR="00B87A31" w:rsidRPr="003A5194" w:rsidRDefault="00B87A31" w:rsidP="00E47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          4.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lastRenderedPageBreak/>
        <w:t xml:space="preserve">22 июня 2021 года вступил в силу Федеральный закон от 11 июня 2021 г.      № 209-ФЗ от "О внесении изменений в статью 78 Земельного кодекса Российской Федерации и статью 114 Лесного кодекса Российской Федерации". Согласно данного закона пункт 4 ст. 78 Земельного кодекса Российской Федерации излагается в следующей редакции: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"земельные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нуждами сельского хозяйства и сельскохозяйственным производством, за исключением строительства, реконструкции и эксплуатации линейных объектов в соответствии с пунктом 2 настоящий статьи и осуществления деятельности, предусмотренной пунктом 3 настоящей статьи.".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01 мая 2021 года вступило в законную силу Постановление Правительства Российской Федерации от 05 марта 2021 г. № 325 "Об утверждении Положения о формировании планов проведения почвенных, геоботанических и других обследований земель сельскохозяйственного назначения, а также проведении таких обследований".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планов проведения федеральными государственными бюджетными учреждениями, подведомственными Министерству сельского хозяйства Российской Федерации почвенных, геоботанических и других обследований земель сельскохозяйственного назначения, периодичность обследований, а также порядок и объем их проведения.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3A5194">
        <w:rPr>
          <w:rFonts w:ascii="Times New Roman" w:hAnsi="Times New Roman" w:cs="Times New Roman"/>
          <w:sz w:val="28"/>
          <w:szCs w:val="28"/>
        </w:rPr>
        <w:t>Обследования проводятся для государственного учета показателей состояния плодородия земель сельскохозяйственного назначения в рамках осуществления мониторинга плодородия земель сельскохозяйственного назначения в целях выявления изменений количественных и качественных показателей состояния плодородия почв, а также загрязнения, развития негативных процессов в почвах, распространения вредителей, болезней и сорных растений сельскохозяйственных культур.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3A5194">
        <w:rPr>
          <w:rFonts w:ascii="Times New Roman" w:hAnsi="Times New Roman" w:cs="Times New Roman"/>
          <w:sz w:val="28"/>
          <w:szCs w:val="28"/>
        </w:rPr>
        <w:lastRenderedPageBreak/>
        <w:t>Обследования проводятся учреждениями в соответствии с утвержденными Министерством сельского хозяйства Российской Федерации планами на основании государственного задания в пределах объема финансового обеспечения выполнения государственного задания.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"/>
      <w:bookmarkEnd w:id="3"/>
      <w:r w:rsidRPr="003A5194">
        <w:rPr>
          <w:rFonts w:ascii="Times New Roman" w:hAnsi="Times New Roman" w:cs="Times New Roman"/>
          <w:sz w:val="28"/>
          <w:szCs w:val="28"/>
        </w:rPr>
        <w:t>Периодичность проведения обследований составляет: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"/>
      <w:bookmarkEnd w:id="4"/>
      <w:r w:rsidRPr="003A5194">
        <w:rPr>
          <w:rFonts w:ascii="Times New Roman" w:hAnsi="Times New Roman" w:cs="Times New Roman"/>
          <w:sz w:val="28"/>
          <w:szCs w:val="28"/>
        </w:rPr>
        <w:t>а) не реже 1 раза в 15 лет - для почвенного обследования;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"/>
      <w:bookmarkEnd w:id="5"/>
      <w:r w:rsidRPr="003A5194">
        <w:rPr>
          <w:rFonts w:ascii="Times New Roman" w:hAnsi="Times New Roman" w:cs="Times New Roman"/>
          <w:sz w:val="28"/>
          <w:szCs w:val="28"/>
        </w:rPr>
        <w:t>б) не реже 1 раза в 15 лет - для геоботанического обследования;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3"/>
      <w:bookmarkEnd w:id="6"/>
      <w:r w:rsidRPr="003A5194">
        <w:rPr>
          <w:rFonts w:ascii="Times New Roman" w:hAnsi="Times New Roman" w:cs="Times New Roman"/>
          <w:sz w:val="28"/>
          <w:szCs w:val="28"/>
        </w:rPr>
        <w:t>в) не реже 1 раза в 5 лет - для агрохимического обследования;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4"/>
      <w:bookmarkEnd w:id="7"/>
      <w:r w:rsidRPr="003A5194">
        <w:rPr>
          <w:rFonts w:ascii="Times New Roman" w:hAnsi="Times New Roman" w:cs="Times New Roman"/>
          <w:sz w:val="28"/>
          <w:szCs w:val="28"/>
        </w:rPr>
        <w:t>г) не реже 1 раза в 5 лет - для эколого-токсикологического обследования;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5"/>
      <w:bookmarkEnd w:id="8"/>
      <w:r w:rsidRPr="003A5194">
        <w:rPr>
          <w:rFonts w:ascii="Times New Roman" w:hAnsi="Times New Roman" w:cs="Times New Roman"/>
          <w:sz w:val="28"/>
          <w:szCs w:val="28"/>
        </w:rPr>
        <w:t>д) ежегодно в вегетационный период - для фитосанитарного обследования.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"/>
      <w:bookmarkEnd w:id="9"/>
      <w:r w:rsidRPr="003A5194">
        <w:rPr>
          <w:rFonts w:ascii="Times New Roman" w:hAnsi="Times New Roman" w:cs="Times New Roman"/>
          <w:sz w:val="28"/>
          <w:szCs w:val="28"/>
        </w:rPr>
        <w:t>Для оценки показателей состояния земель сельскохозяйственного назначения предусматриваются следующие виды обследований: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1"/>
      <w:bookmarkEnd w:id="10"/>
      <w:r w:rsidRPr="003A5194">
        <w:rPr>
          <w:rFonts w:ascii="Times New Roman" w:hAnsi="Times New Roman" w:cs="Times New Roman"/>
          <w:sz w:val="28"/>
          <w:szCs w:val="28"/>
        </w:rPr>
        <w:t>а) почвенное;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22"/>
      <w:bookmarkEnd w:id="11"/>
      <w:r w:rsidRPr="003A5194">
        <w:rPr>
          <w:rFonts w:ascii="Times New Roman" w:hAnsi="Times New Roman" w:cs="Times New Roman"/>
          <w:sz w:val="28"/>
          <w:szCs w:val="28"/>
        </w:rPr>
        <w:t>б) геоботаническое;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3"/>
      <w:bookmarkEnd w:id="12"/>
      <w:r w:rsidRPr="003A5194">
        <w:rPr>
          <w:rFonts w:ascii="Times New Roman" w:hAnsi="Times New Roman" w:cs="Times New Roman"/>
          <w:sz w:val="28"/>
          <w:szCs w:val="28"/>
        </w:rPr>
        <w:t>в) агрохимическое;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4"/>
      <w:bookmarkEnd w:id="13"/>
      <w:r w:rsidRPr="003A5194">
        <w:rPr>
          <w:rFonts w:ascii="Times New Roman" w:hAnsi="Times New Roman" w:cs="Times New Roman"/>
          <w:sz w:val="28"/>
          <w:szCs w:val="28"/>
        </w:rPr>
        <w:t>г) эколого-токсикологическое;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25"/>
      <w:bookmarkEnd w:id="14"/>
      <w:r w:rsidRPr="003A5194">
        <w:rPr>
          <w:rFonts w:ascii="Times New Roman" w:hAnsi="Times New Roman" w:cs="Times New Roman"/>
          <w:sz w:val="28"/>
          <w:szCs w:val="28"/>
        </w:rPr>
        <w:t>д) фитосанитарное.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3A5194">
        <w:rPr>
          <w:rFonts w:ascii="Times New Roman" w:hAnsi="Times New Roman" w:cs="Times New Roman"/>
          <w:sz w:val="28"/>
          <w:szCs w:val="28"/>
        </w:rPr>
        <w:t>Почвенное обследование проводится в целях сбора информации о плодородии почв и его изменении, в том числе при деградации земель сельскохозяйственного назначения.</w:t>
      </w:r>
      <w:bookmarkStart w:id="17" w:name="sub_1014"/>
      <w:bookmarkEnd w:id="16"/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Геоботаническое обследование проводится на сельскохозяйственных угодьях, занятых естественными и улучшенными сенокосами и пастбищами, в целях определения их состояния, объема производства и качества природных кормов.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 w:rsidRPr="003A5194">
        <w:rPr>
          <w:rFonts w:ascii="Times New Roman" w:hAnsi="Times New Roman" w:cs="Times New Roman"/>
          <w:sz w:val="28"/>
          <w:szCs w:val="28"/>
        </w:rPr>
        <w:t>Агрохимическое обследование проводится в целях сбора информации об изменении агрохимических показателей плодородия почв земель сельскохозяйственного назначения.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"/>
      <w:bookmarkEnd w:id="18"/>
      <w:r w:rsidRPr="003A5194">
        <w:rPr>
          <w:rFonts w:ascii="Times New Roman" w:hAnsi="Times New Roman" w:cs="Times New Roman"/>
          <w:sz w:val="28"/>
          <w:szCs w:val="28"/>
        </w:rPr>
        <w:t xml:space="preserve">Эколого-токсикологическое обследование проводится в целях сбора информации об уровне загрязнения земель сельскохозяйственного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назначения радионуклидами, тяжелыми металлами, а также о содержании остаточного количества пестицидов и нефтепродуктов.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7"/>
      <w:bookmarkEnd w:id="19"/>
      <w:r w:rsidRPr="003A5194">
        <w:rPr>
          <w:rFonts w:ascii="Times New Roman" w:hAnsi="Times New Roman" w:cs="Times New Roman"/>
          <w:sz w:val="28"/>
          <w:szCs w:val="28"/>
        </w:rPr>
        <w:t>Агрохимическое и эколого-токсикологическое обследования проводятся одновременно.</w:t>
      </w:r>
      <w:bookmarkStart w:id="21" w:name="sub_1018"/>
      <w:bookmarkEnd w:id="20"/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Фитосанитарное обследование проводится в целях сбора информации о распространении, численности, интенсивности развития и вредоносности организмов, а также в целях анализа, оценки и прогноза фитосанитарной обстановки.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9"/>
      <w:bookmarkEnd w:id="21"/>
      <w:r w:rsidRPr="003A5194">
        <w:rPr>
          <w:rFonts w:ascii="Times New Roman" w:hAnsi="Times New Roman" w:cs="Times New Roman"/>
          <w:sz w:val="28"/>
          <w:szCs w:val="28"/>
        </w:rPr>
        <w:t>При проведении почвенного, агрохимического, геоботанического, эколого-токсикологического и фитосанитарного обследований используются показатели состояния плодородия земель сельскохозяйственного назначения, предусмотренные порядком государственного учета показателей состояния плодородия земель сельскохозяйственного назначения, утвержденным Министерством сельского хозяйства Российской Федерации.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03 июня 2021 года вступило в законную силу Постановление Правительства РФ от 24 мая 2021 г. № 783 "О требованиях к содержанию плана проведения мероприятий по воспроизводству плодородия земель сельскохозяйственного назначения и порядке его составления"</w:t>
      </w:r>
    </w:p>
    <w:bookmarkEnd w:id="22"/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Вышеуказанным документом утверждены требования к содержанию плана проведения мероприятий по воспроизводству плодородия земель сельскохозяйственного назначения и правила составления такого плана.  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6"/>
      <w:r w:rsidRPr="003A5194">
        <w:rPr>
          <w:rFonts w:ascii="Times New Roman" w:hAnsi="Times New Roman" w:cs="Times New Roman"/>
          <w:sz w:val="28"/>
          <w:szCs w:val="28"/>
        </w:rPr>
        <w:t>В план включаются мероприятия, проведение которых предусматривается в отношении показателей, полученных по результатам обследования.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7"/>
      <w:bookmarkEnd w:id="23"/>
      <w:r w:rsidRPr="003A5194">
        <w:rPr>
          <w:rFonts w:ascii="Times New Roman" w:hAnsi="Times New Roman" w:cs="Times New Roman"/>
          <w:sz w:val="28"/>
          <w:szCs w:val="28"/>
        </w:rPr>
        <w:t>План не может содержать требования, ограничивающие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назначения, в выборе средств и способов осуществления работ.</w:t>
      </w:r>
    </w:p>
    <w:bookmarkEnd w:id="24"/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В случае если достижение или сохранение значений показателей возможно путем выполнения разных мероприятий, в плане должно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>содержаться указание на возможность проведения любого из таких мероприятий.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19 июля 1997 г.        № 109-ФЗ «О безопасном обращении с пестицидами и агрохимикатами», Постановлением Правительства РФ от 30.06.2021 г. № 1067 «Об утверждении Положения о федеральном государственном контроле (надзоре) в области безопасного обращения с пестицидами и агрохимикатами» </w:t>
      </w:r>
      <w:r w:rsidRPr="003A5194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контроль (надзор) в области безопасного обращения с пестицидами и агрохимикатами осуществляет Федеральная служба по ветеринарному и фитосанитарному надзору. </w:t>
      </w:r>
    </w:p>
    <w:p w:rsidR="00B87A31" w:rsidRPr="003A5194" w:rsidRDefault="00B87A31" w:rsidP="00E47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30 декабря 2020 г.    № 522-ФЗ «О внесении изменений в Федеральный закон «О безопасном обращении с пестицидами и агрохимикатами» в части совершенствования государственного контроля (надзора) в области безопасного обращения с пестицидами и агрохимикатами», Федеральный закон от 19 июля 1997 г. № 109-ФЗ «О безопасном обращении с пестицидами и агрохимикатами» дополнен статьей 15.2, которая предписывает создание Федеральной государственной информационной системы прослеживаемости пестицидов и агрохимикатов (ФГИС ППА).</w:t>
      </w:r>
    </w:p>
    <w:p w:rsidR="00B87A31" w:rsidRPr="003A5194" w:rsidRDefault="00B87A31" w:rsidP="00E4765B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Данная информационная система необходима для обеспечения учета партий пестицидов и агрохимикатов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для осуществления анализа, обработки представленных в нее сведений и информации, и контроля за достоверностью таких сведений и информации. </w:t>
      </w:r>
    </w:p>
    <w:p w:rsidR="00B87A31" w:rsidRPr="003A5194" w:rsidRDefault="00B87A31" w:rsidP="00E4765B">
      <w:pPr>
        <w:pStyle w:val="af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 xml:space="preserve">Регистрация хозяйствующих субъектов, их площадок и видов деятельности по применению пестицидов и агрохимикатов, а также уполномоченных лиц хозяйствующих субъектов производится по заявлению на бумажном носителе, подписанном руководителем или лицом, его замещающим, либо в виде электронного документа, сформированного и подписанного УКЭП организации, руководителя или замещающего его лица </w:t>
      </w:r>
      <w:r w:rsidRPr="003A5194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на сайте компонента Цербер специальной формы регистрации. </w:t>
      </w:r>
    </w:p>
    <w:p w:rsidR="00B87A31" w:rsidRPr="003A5194" w:rsidRDefault="00B87A31" w:rsidP="00E4765B">
      <w:pPr>
        <w:pStyle w:val="af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94">
        <w:rPr>
          <w:rFonts w:ascii="Times New Roman" w:hAnsi="Times New Roman" w:cs="Times New Roman"/>
          <w:sz w:val="28"/>
          <w:szCs w:val="28"/>
        </w:rPr>
        <w:t>Формирование, ведение и актуализация перечня хозяйствующих субъектов осуществляется на базе Единого реестра поднадзорных объектов в информационной системе Россельхознадзора «Цербер».</w:t>
      </w:r>
    </w:p>
    <w:bookmarkEnd w:id="0"/>
    <w:bookmarkEnd w:id="1"/>
    <w:p w:rsidR="00EB3A5F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Для недопущения юридическими лицами и гражданами нарушений </w:t>
      </w:r>
      <w:r w:rsidRPr="00EB3A5F">
        <w:rPr>
          <w:b/>
          <w:sz w:val="28"/>
          <w:szCs w:val="28"/>
        </w:rPr>
        <w:t>в сфере карантина растений,</w:t>
      </w:r>
      <w:r w:rsidRPr="00972724">
        <w:rPr>
          <w:sz w:val="28"/>
          <w:szCs w:val="28"/>
        </w:rPr>
        <w:t xml:space="preserve"> необходимо исполнять следующие основные требования законодательства: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1. При ввозе на территорию Республики Мордовии растительной продукции импортного происхождения или происхождением из карантинных фитосанитарных зон, расположенных на территории РФ, в соответствии с приказом Минсельхоза РФ </w:t>
      </w:r>
      <w:r w:rsidRPr="00646EE0">
        <w:rPr>
          <w:sz w:val="28"/>
          <w:szCs w:val="28"/>
        </w:rPr>
        <w:t>от 28 июля 2020 г. N 425</w:t>
      </w:r>
      <w:r w:rsidRPr="00972724">
        <w:rPr>
          <w:sz w:val="28"/>
          <w:szCs w:val="28"/>
        </w:rPr>
        <w:t xml:space="preserve">, необходимо немедленно, в срок не позднее, 1 календарного дня со дня ее доставки извещать об этом Управление Россельхознадзора. 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Такое извещение можно передать нарочно, либо направить заказным письмом с уведомлением о вручении, либо через официальный сайт Россельхознадзора в информационно-телекоммуникационной сети «Интернет».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Для этого на официальном сайте Россельхознадзора в левой стороне главной страницы есть активная ссылка - Аргус-Фито. 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По этой ссылке открывается страница, где в разделе «Адреса доступа к системам ФГИС «Аргус-Фито», необходимо выбрать пункт «Электронный карантинный сертификат. (Извещение о доставке, заявка на выдачу КС).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По ссылке открывается страница, на которой, выбрав пункт извещение о доставке можно сделать это в электронном виде. Подробнее можно узнать в разделе «Руководство пользователя».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Для удобства, на официальном сайте Управления в правой и левой стороне главной страницы расположены кнопки, которые сразу перенаправляют пользователей на соответствующую страницу официального сайта Россельхознадзора.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lastRenderedPageBreak/>
        <w:t xml:space="preserve">Следующее требование законодательства в сфере карантина растений, которое часто игнорируют хозяйствующие субъекты – это обязанность собственников или арендаторов подкарантинных объектов (к подкарантинным объектам относят земельные участки, склады, производственные территории) проводить </w:t>
      </w:r>
      <w:r>
        <w:rPr>
          <w:sz w:val="28"/>
          <w:szCs w:val="28"/>
        </w:rPr>
        <w:t>их обследования с целью выявления карантинных объектов</w:t>
      </w:r>
      <w:r w:rsidRPr="00972724">
        <w:rPr>
          <w:sz w:val="28"/>
          <w:szCs w:val="28"/>
        </w:rPr>
        <w:t xml:space="preserve">. 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Еще одно требование, которое </w:t>
      </w:r>
      <w:r w:rsidRPr="00972724">
        <w:rPr>
          <w:sz w:val="28"/>
          <w:szCs w:val="28"/>
        </w:rPr>
        <w:t>игнорируется предприятиями</w:t>
      </w:r>
      <w:r w:rsidRPr="00972724">
        <w:rPr>
          <w:sz w:val="28"/>
          <w:szCs w:val="28"/>
        </w:rPr>
        <w:t xml:space="preserve"> и гражданами - это требование оформления карантинных сертификатов в случае если продукция </w:t>
      </w:r>
      <w:r w:rsidRPr="00972724">
        <w:rPr>
          <w:sz w:val="28"/>
          <w:szCs w:val="28"/>
        </w:rPr>
        <w:t>вывозится из</w:t>
      </w:r>
      <w:r w:rsidRPr="00972724">
        <w:rPr>
          <w:sz w:val="28"/>
          <w:szCs w:val="28"/>
        </w:rPr>
        <w:t xml:space="preserve"> карантинной фитосанитарной зоны.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Хозяйствующие субъекты, которые получают продукцию из других регионов Российской Федерации, а также из карантинных фитосанитарных зон Республики Мордовия, заранее, при заключении договоров должны оговаривать требования к поставщикам оформлять карантинные сертификаты, в слу</w:t>
      </w:r>
      <w:r>
        <w:rPr>
          <w:sz w:val="28"/>
          <w:szCs w:val="28"/>
        </w:rPr>
        <w:t xml:space="preserve">чае, если продукция выращена в </w:t>
      </w:r>
      <w:r w:rsidRPr="00972724">
        <w:rPr>
          <w:sz w:val="28"/>
          <w:szCs w:val="28"/>
        </w:rPr>
        <w:t>карантинной фитосанитарной зоне. Информация о карантинных фитосанитарных зонах, установленных на территории Российской Федерации выложена в открытый доступ на официальных сайтах Управлений Россельхознадзора, там можно самостоятельно посмотреть наличие таких зон.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зоны, они сами обязаны оформить на такую продукцию карантинный сертификат.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972724">
        <w:rPr>
          <w:sz w:val="28"/>
          <w:szCs w:val="28"/>
        </w:rPr>
        <w:t xml:space="preserve"> отметить, что </w:t>
      </w:r>
      <w:r>
        <w:rPr>
          <w:sz w:val="28"/>
          <w:szCs w:val="28"/>
        </w:rPr>
        <w:t>в</w:t>
      </w:r>
      <w:r w:rsidRPr="00972724">
        <w:rPr>
          <w:sz w:val="28"/>
          <w:szCs w:val="28"/>
        </w:rPr>
        <w:t xml:space="preserve"> соответствии с требованиями ст. 21 (Вывоз из карантинной фитосанитарной зоны подкарантинной продукции)</w:t>
      </w:r>
      <w:r>
        <w:rPr>
          <w:sz w:val="28"/>
          <w:szCs w:val="28"/>
        </w:rPr>
        <w:t xml:space="preserve"> </w:t>
      </w:r>
      <w:r w:rsidRPr="00972724">
        <w:rPr>
          <w:sz w:val="28"/>
          <w:szCs w:val="28"/>
        </w:rPr>
        <w:t>Федерального закона «О карантине растений» от 21.07.201</w:t>
      </w:r>
      <w:r>
        <w:rPr>
          <w:sz w:val="28"/>
          <w:szCs w:val="28"/>
        </w:rPr>
        <w:t>4 г. № 206-ФЗ</w:t>
      </w:r>
      <w:r w:rsidRPr="00972724">
        <w:rPr>
          <w:sz w:val="28"/>
          <w:szCs w:val="28"/>
        </w:rPr>
        <w:t xml:space="preserve">, в случае установления карантинной фитосанитарной зоны и введения карантинного фитосанитарного режима, вывоз из карантинной фитосанитарной зоны подкарантинной продукции, осуществляется на основании карантинного сертификата в форме электронного документа, подписанного усиленной квалифицированной </w:t>
      </w:r>
      <w:hyperlink r:id="rId9">
        <w:r w:rsidRPr="00972724">
          <w:rPr>
            <w:sz w:val="28"/>
            <w:szCs w:val="28"/>
          </w:rPr>
          <w:t>электронной подписью</w:t>
        </w:r>
      </w:hyperlink>
      <w:r w:rsidRPr="00972724">
        <w:rPr>
          <w:sz w:val="28"/>
          <w:szCs w:val="28"/>
        </w:rPr>
        <w:t>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Оформление карантинного сертификата состоит из нескольких </w:t>
      </w:r>
      <w:r w:rsidRPr="00972724">
        <w:rPr>
          <w:sz w:val="28"/>
          <w:szCs w:val="28"/>
        </w:rPr>
        <w:lastRenderedPageBreak/>
        <w:t xml:space="preserve">процедур: 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1) подача заявки в Управление Россельхознадзора для выделени</w:t>
      </w:r>
      <w:r>
        <w:rPr>
          <w:sz w:val="28"/>
          <w:szCs w:val="28"/>
        </w:rPr>
        <w:t>я</w:t>
      </w:r>
      <w:r w:rsidRPr="00972724">
        <w:rPr>
          <w:sz w:val="28"/>
          <w:szCs w:val="28"/>
        </w:rPr>
        <w:t xml:space="preserve"> специалиста на осуществление досмотра отправляемой продукции и отбора образцов. 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2) направление отобранных образцов в лабораторию</w:t>
      </w:r>
      <w:r>
        <w:rPr>
          <w:sz w:val="28"/>
          <w:szCs w:val="28"/>
        </w:rPr>
        <w:t>,</w:t>
      </w:r>
      <w:r w:rsidRPr="00972724">
        <w:rPr>
          <w:sz w:val="28"/>
          <w:szCs w:val="28"/>
        </w:rPr>
        <w:t xml:space="preserve"> аккредитованную для проведения анализов в сфере карантина растений.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3) получение заключения карантинной экспертизы из лаборатории.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4) подача заявки в Управление Россельхознадзора на выдачу карантинного сертификата.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25" w:name="sub_2122"/>
      <w:bookmarkStart w:id="26" w:name="sub_21211"/>
      <w:bookmarkEnd w:id="25"/>
      <w:bookmarkEnd w:id="26"/>
      <w:r w:rsidRPr="00972724">
        <w:rPr>
          <w:sz w:val="28"/>
          <w:szCs w:val="28"/>
        </w:rPr>
        <w:t>В заявке на выдачу карантинного сертификата указываются сведения о наименовании и месте нахождения грузоотправителя и грузополучателя;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27" w:name="sub_2123"/>
      <w:bookmarkStart w:id="28" w:name="sub_21221"/>
      <w:bookmarkEnd w:id="27"/>
      <w:bookmarkEnd w:id="28"/>
      <w:r w:rsidRPr="00972724">
        <w:rPr>
          <w:sz w:val="28"/>
          <w:szCs w:val="28"/>
        </w:rPr>
        <w:t>3) сведения о наименовании подкарантинной продукции и ее объеме;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29" w:name="sub_2124"/>
      <w:bookmarkStart w:id="30" w:name="sub_21231"/>
      <w:bookmarkEnd w:id="29"/>
      <w:bookmarkEnd w:id="30"/>
      <w:r w:rsidRPr="00972724">
        <w:rPr>
          <w:sz w:val="28"/>
          <w:szCs w:val="28"/>
        </w:rPr>
        <w:t>4) сведения о транспортных средствах;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1" w:name="sub_2125"/>
      <w:bookmarkStart w:id="32" w:name="sub_21241"/>
      <w:bookmarkEnd w:id="31"/>
      <w:bookmarkEnd w:id="32"/>
      <w:r w:rsidRPr="00972724">
        <w:rPr>
          <w:sz w:val="28"/>
          <w:szCs w:val="28"/>
        </w:rPr>
        <w:t xml:space="preserve">5) заключение о карантинном фитосанитарном </w:t>
      </w:r>
      <w:r w:rsidRPr="00972724">
        <w:rPr>
          <w:sz w:val="28"/>
          <w:szCs w:val="28"/>
        </w:rPr>
        <w:t>состоянии подкарантинной</w:t>
      </w:r>
      <w:r w:rsidRPr="00972724">
        <w:rPr>
          <w:sz w:val="28"/>
          <w:szCs w:val="28"/>
        </w:rPr>
        <w:t xml:space="preserve"> продукции.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3" w:name="sub_2130"/>
      <w:bookmarkStart w:id="34" w:name="sub_21251"/>
      <w:bookmarkEnd w:id="33"/>
      <w:bookmarkEnd w:id="34"/>
      <w:r w:rsidRPr="00972724">
        <w:rPr>
          <w:sz w:val="28"/>
          <w:szCs w:val="28"/>
        </w:rPr>
        <w:t>Карантинный сертификат оформляется Управлением, в течение трех дней со дня представления гражданином, юридическим лицом необходимых документов и сведений, путем внесения соответствующих сведений в ИС «Аргус-Фито», после чего карантинному сертификату присваивается уникальный идентификационный номер.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Срок действия карантинного сертификата – 15 дней.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Кроме того, в связи с вступлением в силу ст. 21 Федерального закона «О карантине растений» от 21.07.2014 г. № 206-ФЗ необходимо помнить еще два важных момента: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1. Перевозка подкарантинной продукции, допускается при условии указания в документах, сопровождающих груз, уникального идентификационного номера карантинного сертификата.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5" w:name="sub_2170"/>
      <w:bookmarkStart w:id="36" w:name="sub_21601"/>
      <w:bookmarkStart w:id="37" w:name="sub_21701"/>
      <w:bookmarkEnd w:id="35"/>
      <w:bookmarkEnd w:id="36"/>
      <w:bookmarkEnd w:id="37"/>
      <w:r w:rsidRPr="00972724">
        <w:rPr>
          <w:sz w:val="28"/>
          <w:szCs w:val="28"/>
        </w:rPr>
        <w:t xml:space="preserve">2.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продукции. Карантинный сертификат считается погашенным с момента внесения в федеральную </w:t>
      </w:r>
      <w:r w:rsidRPr="00972724">
        <w:rPr>
          <w:sz w:val="28"/>
          <w:szCs w:val="28"/>
        </w:rPr>
        <w:lastRenderedPageBreak/>
        <w:t>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Следующее требование законодательства в сфере карантина растений, которое часто игнорируют хозяйствующие субъекты – это обязанность собственников или арендаторов подкарантинных объектов (к подкарантинным объектам относят земельные участки, склады, производственные территории) проводить </w:t>
      </w:r>
      <w:r>
        <w:rPr>
          <w:sz w:val="28"/>
          <w:szCs w:val="28"/>
        </w:rPr>
        <w:t>их обследования с целью выявления карантинных объектов</w:t>
      </w:r>
      <w:r w:rsidRPr="00972724">
        <w:rPr>
          <w:sz w:val="28"/>
          <w:szCs w:val="28"/>
        </w:rPr>
        <w:t xml:space="preserve">. 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Pr="00972724">
        <w:rPr>
          <w:sz w:val="28"/>
          <w:szCs w:val="28"/>
        </w:rPr>
        <w:t xml:space="preserve">бы избежать нарушения </w:t>
      </w:r>
      <w:r w:rsidRPr="00EB3A5F">
        <w:rPr>
          <w:i/>
          <w:sz w:val="28"/>
          <w:szCs w:val="28"/>
        </w:rPr>
        <w:t>в сфере качества и безопасности зерна и продуктов его переработки</w:t>
      </w:r>
      <w:r w:rsidRPr="00972724">
        <w:rPr>
          <w:sz w:val="28"/>
          <w:szCs w:val="28"/>
        </w:rPr>
        <w:t xml:space="preserve"> необходимо помнить, что в соответствии с техническим регламентом «О безопасности зерна» все зерновые культуры, используемые для пищевых и кормовых целей, подлежат проверке на соответствие их требованиям безопасности. При выпуске в обращение на зерно должна быть оформлена декларация о соответствии его требованиям технического регламента. Зерно признаётся безопасным, если оно прошло необходимые процедуры оценки (подтверждения) соответствия. Проведение таких процедур подтверждается протоколам испытаний и Декларацией о соответствии, оформленной на основании протокола.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B3A5F">
        <w:rPr>
          <w:i/>
          <w:sz w:val="28"/>
          <w:szCs w:val="28"/>
        </w:rPr>
        <w:t>В сфере семеноводства сельскохозяйственных культур</w:t>
      </w:r>
      <w:r>
        <w:rPr>
          <w:sz w:val="28"/>
          <w:szCs w:val="28"/>
        </w:rPr>
        <w:t xml:space="preserve"> </w:t>
      </w:r>
      <w:r w:rsidRPr="00972724">
        <w:rPr>
          <w:sz w:val="28"/>
          <w:szCs w:val="28"/>
        </w:rPr>
        <w:t>при проведении проверок наиболее часто встречаются следующие нарушения: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Во-первых, это реализация семян с\х растений без документов, удостоверяющих сортовые и посевные качества. Такие нарушения встречаются в основном при реализации пакетированных семян овощных и цветочных культур. Согласно Приказа Минсельхозпрода РФ </w:t>
      </w:r>
      <w:r w:rsidRPr="00646EE0">
        <w:rPr>
          <w:sz w:val="28"/>
          <w:szCs w:val="28"/>
        </w:rPr>
        <w:t>от 31 июля 2020 года № 443</w:t>
      </w:r>
      <w:r>
        <w:rPr>
          <w:sz w:val="28"/>
          <w:szCs w:val="28"/>
        </w:rPr>
        <w:t xml:space="preserve"> </w:t>
      </w:r>
      <w:r w:rsidRPr="00972724">
        <w:rPr>
          <w:sz w:val="28"/>
          <w:szCs w:val="28"/>
        </w:rPr>
        <w:t xml:space="preserve">"Об утверждении Порядка реализации и транспортировки семян сельскохозяйственных растений" реализация семян сортов, включенных в Государственный реестр селекционных достижений, допущенных к использованию осуществляется при наличии документа, удостоверяющего их сортовые и посевные качества. Соответственно поставщики семян, к товарно-транспортным накладным должны прикладывать документы, </w:t>
      </w:r>
      <w:r w:rsidRPr="00972724">
        <w:rPr>
          <w:sz w:val="28"/>
          <w:szCs w:val="28"/>
        </w:rPr>
        <w:lastRenderedPageBreak/>
        <w:t xml:space="preserve">подтверждающие их сортовые и посевные качества. 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 xml:space="preserve">К сортовым документам на партии семян, произведенных на территории Российской Федерации, относятся Акты апробации посевов, которые подтверждают, что культура была произведена в должной изоляции, позволяющей обеспечить сортовую чистоту и сортовые признаки вегетирующих растений, а также соответствие заявленному сорту. Посевные качества (основные из которых – всхожесть и чистота) - подтверждаются </w:t>
      </w:r>
      <w:r w:rsidRPr="00972724">
        <w:rPr>
          <w:sz w:val="28"/>
          <w:szCs w:val="28"/>
        </w:rPr>
        <w:t>Протоколами испытаний</w:t>
      </w:r>
      <w:r w:rsidRPr="00972724">
        <w:rPr>
          <w:sz w:val="28"/>
          <w:szCs w:val="28"/>
        </w:rPr>
        <w:t>. Либо семена должны сопровождаться сертификатами соответствия.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В области сертификации семян зарегистрированы следующие системы добровольного подтверждения соответствия, предусматривающие сертификацию семян: Система добровольной сертификации "Россельхозцентр", Система добровольной сертификации семян сельскохозяйственных растений "СемСтандарт".</w:t>
      </w:r>
    </w:p>
    <w:p w:rsidR="00EB3A5F" w:rsidRPr="00972724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Обе системы равнозначны и равноценны. Соответственно есть 3 варианта документов, которыми должны сопровождаться семена:</w:t>
      </w:r>
    </w:p>
    <w:p w:rsidR="00EB3A5F" w:rsidRPr="00972724" w:rsidRDefault="00EB3A5F" w:rsidP="00EB3A5F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копии акта апробации и протокола испытания, заверенные синей печатью районного отдела Россельхозцентра, где находится производитель семян.</w:t>
      </w:r>
    </w:p>
    <w:p w:rsidR="00EB3A5F" w:rsidRPr="00972724" w:rsidRDefault="00EB3A5F" w:rsidP="00EB3A5F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копия сертификата соответствия одной из двух систем добровольной сертификации семян, заверенной синей печатью отдела органа по сертификации, выдавшего оригинал документа, с записью о получателе семян и их количестве.</w:t>
      </w:r>
    </w:p>
    <w:p w:rsidR="00EB3A5F" w:rsidRPr="00972724" w:rsidRDefault="00EB3A5F" w:rsidP="00EB3A5F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оригинал сертификата соответствия, выданный отделом органа по сертификации семян в месте расположения продавца, либо оригинал сертификата соответствия, выданный отделом органа по сертификации в месте расположения покупателя.</w:t>
      </w:r>
    </w:p>
    <w:p w:rsidR="00EB3A5F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Кроме того,</w:t>
      </w:r>
      <w:r w:rsidRPr="00972724">
        <w:rPr>
          <w:sz w:val="28"/>
          <w:szCs w:val="28"/>
        </w:rPr>
        <w:t xml:space="preserve"> при приобретении семян необходимо проверить зарегистрирован ли сорт в Государственном реестре селекционных достижений. Сам реестр размещен на сайте Госсорткомиссии РФ.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За последние полгода было принято много новых нормативно </w:t>
      </w:r>
      <w:r w:rsidRPr="00F94411">
        <w:rPr>
          <w:sz w:val="28"/>
          <w:szCs w:val="28"/>
        </w:rPr>
        <w:lastRenderedPageBreak/>
        <w:t>правовых актов,</w:t>
      </w:r>
      <w:r w:rsidRPr="00F94411">
        <w:rPr>
          <w:sz w:val="28"/>
          <w:szCs w:val="28"/>
        </w:rPr>
        <w:t xml:space="preserve"> которые касаются осуществления государственного контроля в сферах деятельности отдела.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риск-</w:t>
      </w:r>
      <w:r w:rsidRPr="00F94411">
        <w:rPr>
          <w:sz w:val="28"/>
          <w:szCs w:val="28"/>
        </w:rPr>
        <w:t xml:space="preserve">ориентированный подход при проведении контрольно-надзорных мероприятий, применяется не только в сфере карантина растений, но и при осуществлении контроля в сфере качества и безопасности зерна, а </w:t>
      </w:r>
      <w:r w:rsidRPr="00F94411">
        <w:rPr>
          <w:sz w:val="28"/>
          <w:szCs w:val="28"/>
        </w:rPr>
        <w:t>также</w:t>
      </w:r>
      <w:r w:rsidRPr="00F94411">
        <w:rPr>
          <w:sz w:val="28"/>
          <w:szCs w:val="28"/>
        </w:rPr>
        <w:t xml:space="preserve"> семеноводства сельскохозяйственных культур.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риск-</w:t>
      </w:r>
      <w:r w:rsidRPr="00F94411">
        <w:rPr>
          <w:sz w:val="28"/>
          <w:szCs w:val="28"/>
        </w:rPr>
        <w:t xml:space="preserve">ориентированного подхода изложены во вступившем в силу с 1 июля 2021 года новом федеральном законе «О государственном контроле (надзоре)» № 248-ФЗ, который пришел на замену действующему ранее федеральному закону 294-ФЗ «О защите прав юридических лиц и индивидуальных предпринимателей при проведении государственного контроля».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В новом федеральном законе определены принципы осуществления контроля и надзора не только в отношении юридических лиц и индивидуальных предпринимателей, но и в отношении граждан. В нем расписаны все виды контроля и надзора которые могут осуществлять контрольные органы, а также порядок их проведения.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Мероприятия, проводимые контрольными органами в отношении поднадзорных субъектов, подразделяются на профилактические и контрольно-надзорные.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Всего установлено 7 видов профилактических мероприятий и 9 видов контрольно-надзорных мероприятий, которые в свою очередь подразделяются на контрольно-надзорные мероприятия без взаимодействия с хозяйствующими субъектами – их 2 вида и 7 видов мероприятий с взаимодействием.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Виды мероприятий и особенности их проведения устанавливаются Положениями о видах государственного контроля в конкретной сфере деятельности надзорного органа, утвержденными Правительством Российской Федерации.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принцип риск-</w:t>
      </w:r>
      <w:r w:rsidRPr="00F94411">
        <w:rPr>
          <w:sz w:val="28"/>
          <w:szCs w:val="28"/>
        </w:rPr>
        <w:t xml:space="preserve">ориентированного подхода при проведении контроля и надзора заключается в присвоении хозяйствующим субъектам </w:t>
      </w:r>
      <w:r w:rsidRPr="00F94411">
        <w:rPr>
          <w:sz w:val="28"/>
          <w:szCs w:val="28"/>
        </w:rPr>
        <w:lastRenderedPageBreak/>
        <w:t>категорий риска, от которых зависит периодичность проведения плановых проверок.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Так, в сфере карантина растений с 01.07.2021 года вступило в силу Постановление Правительства РФ от 25 июня 2021 г. №995 «Об утверждении Положения о государственном карантинном фитосанитарном контроле (надзоре)».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Помимо определения видов профилактических и контрольно-надзорных мероприятий, осуществляемых в рамках карантинного фитосанитарного контроля (надзора), утверждены критерии отнесения объектов данного вида контроля к категориям риска. </w:t>
      </w:r>
    </w:p>
    <w:p w:rsidR="00EB3A5F" w:rsidRPr="00236CBF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36CBF">
        <w:rPr>
          <w:sz w:val="28"/>
          <w:szCs w:val="28"/>
        </w:rPr>
        <w:t xml:space="preserve">В начальной редакции Положения всего было выделены 3 категории риска: средний, умеренный и низкий. В декабре 2021 года в этот документ внесены </w:t>
      </w:r>
      <w:r w:rsidRPr="00236CBF">
        <w:rPr>
          <w:sz w:val="28"/>
          <w:szCs w:val="28"/>
        </w:rPr>
        <w:t>изменения, предусматривающие</w:t>
      </w:r>
      <w:r w:rsidRPr="00236CBF">
        <w:rPr>
          <w:sz w:val="28"/>
          <w:szCs w:val="28"/>
        </w:rPr>
        <w:t xml:space="preserve"> еще одну категорию - значительного риска и теперь с 01.03.2022 г. в зависимости от категории, плановые проверки в сфере карантина растений для хозяйствующих субъектов значительной категории риска проводятся 1 раз в 3 года, средней категории риска 1 раз в 4 года, умеренной категории - не чаще одного раза в 5 лет, в отношении хозяйствующих субъектов низкой категории риска плановые проверки не проводятся.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F9441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информируем</w:t>
      </w:r>
      <w:r w:rsidRPr="00F94411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хозяйствующие субъекты</w:t>
      </w:r>
      <w:r w:rsidRPr="00F94411">
        <w:rPr>
          <w:sz w:val="28"/>
          <w:szCs w:val="28"/>
        </w:rPr>
        <w:t xml:space="preserve"> о том, что для выявления правонарушений в сфере карантина растений </w:t>
      </w:r>
      <w:r>
        <w:rPr>
          <w:sz w:val="28"/>
          <w:szCs w:val="28"/>
        </w:rPr>
        <w:t>Управление</w:t>
      </w:r>
      <w:r w:rsidRPr="00F94411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о</w:t>
      </w:r>
      <w:r w:rsidRPr="00F94411">
        <w:rPr>
          <w:sz w:val="28"/>
          <w:szCs w:val="28"/>
        </w:rPr>
        <w:t xml:space="preserve"> активно использовать государственные информационные системы, позволяющие отслеживать движение подкарантинной продукции по территории Российской Федерации. Это, такие системы как Лес ЕГАИС, Меркурий. Первая позволяет отслеживать движение древесины, вторая - движение зерна на кормовые цели. Результатом этой работы является проведение внеплановых контрольно-надзорных мероприятий по фактам вывоза и перевозки подкарантинной продукции из карантинных фитосанитарных зон без оформлен</w:t>
      </w:r>
      <w:r>
        <w:rPr>
          <w:sz w:val="28"/>
          <w:szCs w:val="28"/>
        </w:rPr>
        <w:t>ия карантинных сертификатов. По</w:t>
      </w:r>
      <w:r w:rsidRPr="00F94411">
        <w:rPr>
          <w:sz w:val="28"/>
          <w:szCs w:val="28"/>
        </w:rPr>
        <w:t>этому хозяйствующим субъектам</w:t>
      </w:r>
      <w:r>
        <w:rPr>
          <w:sz w:val="28"/>
          <w:szCs w:val="28"/>
        </w:rPr>
        <w:t>,</w:t>
      </w:r>
      <w:r w:rsidRPr="00F94411">
        <w:rPr>
          <w:sz w:val="28"/>
          <w:szCs w:val="28"/>
        </w:rPr>
        <w:t xml:space="preserve"> осуществляющим свою деятельность в карантин</w:t>
      </w:r>
      <w:r>
        <w:rPr>
          <w:sz w:val="28"/>
          <w:szCs w:val="28"/>
        </w:rPr>
        <w:t>ных фитосанитарных зонах, а так</w:t>
      </w:r>
      <w:r w:rsidRPr="00F94411">
        <w:rPr>
          <w:sz w:val="28"/>
          <w:szCs w:val="28"/>
        </w:rPr>
        <w:t xml:space="preserve">же осуществляющих оборот </w:t>
      </w:r>
      <w:r w:rsidRPr="00F94411">
        <w:rPr>
          <w:sz w:val="28"/>
          <w:szCs w:val="28"/>
        </w:rPr>
        <w:lastRenderedPageBreak/>
        <w:t xml:space="preserve">подкарантинной продукции, </w:t>
      </w:r>
      <w:r>
        <w:rPr>
          <w:sz w:val="28"/>
          <w:szCs w:val="28"/>
        </w:rPr>
        <w:t>рекомендуем</w:t>
      </w:r>
      <w:r w:rsidRPr="00F94411">
        <w:rPr>
          <w:sz w:val="28"/>
          <w:szCs w:val="28"/>
        </w:rPr>
        <w:t xml:space="preserve"> внимательнее относиться к необходимости оформления карантинных сертификатов.</w:t>
      </w:r>
    </w:p>
    <w:p w:rsidR="00EB3A5F" w:rsidRPr="00236CBF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одним </w:t>
      </w:r>
      <w:r w:rsidRPr="00236CBF">
        <w:rPr>
          <w:sz w:val="28"/>
          <w:szCs w:val="28"/>
        </w:rPr>
        <w:t>новшеством</w:t>
      </w:r>
      <w:r w:rsidRPr="00236CBF">
        <w:rPr>
          <w:sz w:val="28"/>
          <w:szCs w:val="28"/>
        </w:rPr>
        <w:t xml:space="preserve"> в сфере карантина растений, </w:t>
      </w:r>
      <w:r>
        <w:rPr>
          <w:sz w:val="28"/>
          <w:szCs w:val="28"/>
        </w:rPr>
        <w:t>является информация о том, что</w:t>
      </w:r>
      <w:r w:rsidRPr="00236CBF">
        <w:rPr>
          <w:sz w:val="28"/>
          <w:szCs w:val="28"/>
        </w:rPr>
        <w:t xml:space="preserve"> с 17 декабря 2021 года Россельхознадзор принимает участие в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лицензирования. Работа проводится в соответствии с постановлением Правительства Российской Федерации от 30.07.2021 № 1279. В рамках эксперимента Россельхознадзором осуществляется предоставление государственной услуги по лицензированию деятельности юридических лиц и индивидуальных предпринимателей на право выполнения работ по карантинному фитосанитарному обеззараживанию через «</w:t>
      </w:r>
      <w:hyperlink r:id="rId10" w:history="1">
        <w:r w:rsidRPr="00236CBF">
          <w:rPr>
            <w:sz w:val="28"/>
            <w:szCs w:val="28"/>
          </w:rPr>
          <w:t>Единый портал государственных и муниципальных услуг (функций)</w:t>
        </w:r>
      </w:hyperlink>
      <w:r w:rsidRPr="00236CBF">
        <w:rPr>
          <w:sz w:val="28"/>
          <w:szCs w:val="28"/>
        </w:rPr>
        <w:t>».</w:t>
      </w:r>
    </w:p>
    <w:p w:rsidR="00EB3A5F" w:rsidRPr="00236CBF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36CBF">
        <w:rPr>
          <w:sz w:val="28"/>
          <w:szCs w:val="28"/>
        </w:rPr>
        <w:t>Экспериментом предусматривается предоставление лицензий в сокращенный срок – не более 15 рабочих дней. Решение об участии в нем принимается заявителем самостоятельно. Подача заявления осуществляется в добровольном порядке посредством использования личного кабинета на портале Госуслуг.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Следующий вид контроля, Положение о котором вступило в силу 01.07.2021 г. это федеральный государственный контроль (надзор) в области обеспечения качества и безопасности зерна и продуктов его переработки. Указанное Положение утверждено постановлением Правительства РФ от 30 июня 2021 г. №1079.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В нем, утверждены критерии отнесения объектов данного вида контроля к категориям риска.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8" w:name="_Hlk77713024"/>
      <w:r w:rsidRPr="00F94411">
        <w:rPr>
          <w:sz w:val="28"/>
          <w:szCs w:val="28"/>
        </w:rPr>
        <w:t>Всего выделены 3 категории риска: высокий, средний и низкий. В зависимости от категории, плановые проверки в сфере качества и безопасности зерна и продуктов его переработки, для хозяйствующих субъектов высокой категории риска проводятся 1 раз в 2 года, средней категории - не чаще одного раза в 3 года, в отношении хозяйствующих субъектов низкой категории риска плановые проверки не проводятся.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lastRenderedPageBreak/>
        <w:t xml:space="preserve">К высокой категории отнесена деятельность юридических лиц и индивидуальных предпринимателей, которым на праве собственности или по договору аренды принадлежат зернохранилища, объемом единовременного хранения 100 тыс. тонн.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К средней категории риска отнесена деятельность юридических лиц и индивидуальных предпринимателей, которым на праве собственности или по договору аренды принадлежат зернохранилища, объемом единовременного хранения от 20 до 100 тыс. тонн.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К категории низкого риска относится деятельность прочих юридических лиц и индивидуальных предпринимателей, которые осуществляют производство и оборот зерна и продуктов его переработки.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В случае, если в течении 3 лет лица, которые отнесены к категории низкого риска были привлечены к административной ответственности по статьям 14.43, 14.44, 14.45, 14.46, 14.46, 19.4, 19.5, 19.6, 19.7 не менее 2-х раз, по решению руководителя территориального Управления </w:t>
      </w:r>
      <w:r w:rsidRPr="00F94411">
        <w:rPr>
          <w:sz w:val="28"/>
          <w:szCs w:val="28"/>
        </w:rPr>
        <w:t>Россельхознадзора</w:t>
      </w:r>
      <w:r w:rsidRPr="00F94411">
        <w:rPr>
          <w:sz w:val="28"/>
          <w:szCs w:val="28"/>
        </w:rPr>
        <w:t>, таким хозяйствующим субъектам категория риска повышается до средней, соответственно их можно будет включить в план проведения плановых проверок.</w:t>
      </w:r>
    </w:p>
    <w:bookmarkEnd w:id="38"/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Помимо риск-ориентированного подхода при проведении контрольно-надзорных мероприятий в сфере качества и безопасности зерна, Положение установило новые границы полномочий Россельхознадзора в этой сфере надзора, которые отличаются от закрепленных ранее.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За Россельхознадзором остался контроль и надзор при ввозе зерна и круп из иностранных государств, а также при их вывозе с территории Российской Федерации.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Кроме того, остался контроль за зерном при его производстве, хранении, реализации, перевозке, утилизации, а также закладке зерна государственного резерва, его хранении и транспортировки.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С Россельхознадзора сняты полномочия по контролю комбикормов и компонентов для их производства при ввозе их из иностранных государств и вывозе с территории Российской Федерации. Кроме того, сняты полномочия </w:t>
      </w:r>
      <w:r w:rsidRPr="00F94411">
        <w:rPr>
          <w:sz w:val="28"/>
          <w:szCs w:val="28"/>
        </w:rPr>
        <w:lastRenderedPageBreak/>
        <w:t>по осуществлению контроля круп, закупаемых для государственных нужд.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Добавлены полномочия по контролю муки и растительных масел при ввозе и вывозе с территории Российской Федерации, а также полномочия по контролю в отношении продуктов переработки зерна при их производстве, хранении, реализации, перевозки и утилизации не для пищевых целей.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В связи с началом уборочной компании 2021 года и началом декларирования зерна на соответствие требованиям технического регламента Таможенного союза «О безопасности зерна», необходимо напомнить, что с 1 января 2021 года вступил в силу приказ Министерства экономического развития РФ от 31 июля 2020 года № 478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Основными положениями этого нормативно</w:t>
      </w:r>
      <w:r>
        <w:rPr>
          <w:sz w:val="28"/>
          <w:szCs w:val="28"/>
        </w:rPr>
        <w:t>-</w:t>
      </w:r>
      <w:r w:rsidRPr="00F94411">
        <w:rPr>
          <w:sz w:val="28"/>
          <w:szCs w:val="28"/>
        </w:rPr>
        <w:t>правового акта являются следующие: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декларация о соответствии регистрируется в едином реестре в электронной форме с использованием информационно-телекоммуникационной сети «Интернет» посредством специализированного сервиса автоматизированной электронной регистрации деклараций.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декларация о соответствии регистрируется посредством специализированного сервиса на основании информации предоставляемой заявителем, зарегистрированным в качестве юридического лица или индивидуального предпринимателя. К декларации прилагаются документы в электронном виде и подписываются усиленной квалифицированной электронной подписью заявителя.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Органы по сертификации могут осуществлять регистрацию деклараций только в случае, если это предусмотрено требованием Евразийского экономического союза. В остальных случаях заявители осуществляют декларирование самостоятельно.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Внесение изменений в зарегистрированную декларацию о соответствии не допускается. При необходимости внесения изменений заявитель </w:t>
      </w:r>
      <w:r w:rsidRPr="00F94411">
        <w:rPr>
          <w:sz w:val="28"/>
          <w:szCs w:val="28"/>
        </w:rPr>
        <w:lastRenderedPageBreak/>
        <w:t>принимает новую декларацию и осуществляет ее регистрацию.</w:t>
      </w:r>
    </w:p>
    <w:p w:rsidR="00EB3A5F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Очень много нареканий со стороны </w:t>
      </w:r>
      <w:r w:rsidRPr="00F94411">
        <w:rPr>
          <w:sz w:val="28"/>
          <w:szCs w:val="28"/>
        </w:rPr>
        <w:t>Россельхознадзора</w:t>
      </w:r>
      <w:r w:rsidRPr="00F94411">
        <w:rPr>
          <w:sz w:val="28"/>
          <w:szCs w:val="28"/>
        </w:rPr>
        <w:t xml:space="preserve"> вызывает обращение хозяйствующих субъектов для проведения испытаний зерна с целью его декларирования к лабораториям – фантомам. Это лаборатории, имея только юридический адрес регистрации, фактически не проводят никаких анализов и испытаний, выдают протоколы испытаний, на основании которых хозяйствующий субъект регистрирует декларацию о соответствии.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Для того, чтобы не попасть в поле зрения нашего контрольно-надзорного органа и не создавать себе проблем связанных с отменой таких деклараций, оплатой сотен тысяч рублей в виде административного штрафа, а также необходимостью проведения повторной процедуры декларирования, </w:t>
      </w:r>
      <w:r>
        <w:rPr>
          <w:sz w:val="28"/>
          <w:szCs w:val="28"/>
        </w:rPr>
        <w:t>рекомендуем</w:t>
      </w:r>
      <w:r w:rsidRPr="00F94411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м</w:t>
      </w:r>
      <w:r w:rsidRPr="00F94411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F94411">
        <w:rPr>
          <w:sz w:val="28"/>
          <w:szCs w:val="28"/>
        </w:rPr>
        <w:t xml:space="preserve"> ответственнее подходить к выбору лаборатории, где осуществляется проведение испытаний на показатели безопасности зерна.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Основными признаками лабораторий-фантомов, которые должны настораживать, являются следующие: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Во-первых, это отсутствие регистрации в национальной системе аккредитации.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Во-вторых, отсутствие представительства лаборатории на территории Республики Мордовия (большинство выявляемых нами лабораторий-фантомов зарегистрированы в Москве и Московской области, Ростовской области, либо </w:t>
      </w:r>
      <w:r w:rsidRPr="00F94411">
        <w:rPr>
          <w:sz w:val="28"/>
          <w:szCs w:val="28"/>
        </w:rPr>
        <w:t>в регионах,</w:t>
      </w:r>
      <w:r w:rsidRPr="00F94411">
        <w:rPr>
          <w:sz w:val="28"/>
          <w:szCs w:val="28"/>
        </w:rPr>
        <w:t xml:space="preserve"> находящихся в нескольких тысячах километрах от Мордовии.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В-третьих, услуги таких лабораторий стоят дешево, а протоколы выдаются очень быстро.</w:t>
      </w:r>
      <w:r>
        <w:rPr>
          <w:sz w:val="28"/>
          <w:szCs w:val="28"/>
        </w:rPr>
        <w:t xml:space="preserve"> </w:t>
      </w:r>
      <w:r w:rsidRPr="00F94411">
        <w:rPr>
          <w:sz w:val="28"/>
          <w:szCs w:val="28"/>
        </w:rPr>
        <w:t>Сочетание таких признаков указывает на необходимость поиска других лабораторий.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В сфере федерального государственного контроля (надзора) в области семеноводства в отношении семян сельскохозяйственных растений, Постановлением Правительства РФ от 25 июня 2021 г. № 994, утверждено Положение, вступившее в силу с 1 июля 2021 года.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Как и в ранее описанных положениях о видах контроля в сфере </w:t>
      </w:r>
      <w:r w:rsidRPr="00F94411">
        <w:rPr>
          <w:sz w:val="28"/>
          <w:szCs w:val="28"/>
        </w:rPr>
        <w:lastRenderedPageBreak/>
        <w:t>семеноводства сельскохозяйственных растений положением установлены свои категории риска.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Объекты государственного контроля, в зависимости от показателей тяжести потенциального риска причинения вреда охраняемым законом ценностей поделены на 3 категории.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К категории значительного риска относится деятельность юридических лиц и граждан, осуществляющих ввоз на территорию Российской Федерации, реализацию и производство семян сельскохозяйственных растений, которые могут содержать ГМ организмы. 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К категории среднего риска относится деятельность юридических лиц и граждан, осуществляющих производство и реализацию семян сельскохозяйственных растений, при условии привлечения таких лиц не менее 2-х раз в течение последних 3 лет по статьям 6.3, 10.12, 10.13, 10.14, 19.4, 19.5, 19.6 КоАП РФ.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>К категории низкого риска относится деятельность юридических лиц и граждан, осуществляющих транспортировку семян.</w:t>
      </w:r>
    </w:p>
    <w:p w:rsidR="00EB3A5F" w:rsidRPr="00F94411" w:rsidRDefault="00EB3A5F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94411">
        <w:rPr>
          <w:sz w:val="28"/>
          <w:szCs w:val="28"/>
        </w:rPr>
        <w:t xml:space="preserve">В отношении объектов значительного риска плановые проверки проводятся 1 раз в 2 года, в отношении объектов среднего риска 1 раз в 3 года, в отношении объектов низкого риска плановые проверки не будут проводиться. </w:t>
      </w:r>
    </w:p>
    <w:p w:rsidR="003915F2" w:rsidRPr="003A5194" w:rsidRDefault="003915F2" w:rsidP="00EB3A5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9" w:name="_GoBack"/>
      <w:bookmarkEnd w:id="39"/>
    </w:p>
    <w:sectPr w:rsidR="003915F2" w:rsidRPr="003A5194" w:rsidSect="00C37010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EA" w:rsidRDefault="009238EA" w:rsidP="00C37010">
      <w:pPr>
        <w:spacing w:after="0" w:line="240" w:lineRule="auto"/>
      </w:pPr>
      <w:r>
        <w:separator/>
      </w:r>
    </w:p>
  </w:endnote>
  <w:endnote w:type="continuationSeparator" w:id="0">
    <w:p w:rsidR="009238EA" w:rsidRDefault="009238EA" w:rsidP="00C3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871167"/>
      <w:docPartObj>
        <w:docPartGallery w:val="Page Numbers (Bottom of Page)"/>
        <w:docPartUnique/>
      </w:docPartObj>
    </w:sdtPr>
    <w:sdtEndPr/>
    <w:sdtContent>
      <w:p w:rsidR="003452F4" w:rsidRDefault="00077282">
        <w:pPr>
          <w:pStyle w:val="a7"/>
          <w:jc w:val="right"/>
        </w:pPr>
        <w:r>
          <w:fldChar w:fldCharType="begin"/>
        </w:r>
        <w:r w:rsidR="003452F4">
          <w:instrText>PAGE   \* MERGEFORMAT</w:instrText>
        </w:r>
        <w:r>
          <w:fldChar w:fldCharType="separate"/>
        </w:r>
        <w:r w:rsidR="00EB3A5F">
          <w:rPr>
            <w:noProof/>
          </w:rPr>
          <w:t>46</w:t>
        </w:r>
        <w:r>
          <w:fldChar w:fldCharType="end"/>
        </w:r>
      </w:p>
    </w:sdtContent>
  </w:sdt>
  <w:p w:rsidR="00C37010" w:rsidRDefault="00C370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EA" w:rsidRDefault="009238EA" w:rsidP="00C37010">
      <w:pPr>
        <w:spacing w:after="0" w:line="240" w:lineRule="auto"/>
      </w:pPr>
      <w:r>
        <w:separator/>
      </w:r>
    </w:p>
  </w:footnote>
  <w:footnote w:type="continuationSeparator" w:id="0">
    <w:p w:rsidR="009238EA" w:rsidRDefault="009238EA" w:rsidP="00C3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68D"/>
    <w:multiLevelType w:val="hybridMultilevel"/>
    <w:tmpl w:val="D8386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D5BBE"/>
    <w:multiLevelType w:val="multilevel"/>
    <w:tmpl w:val="8948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6C1"/>
    <w:multiLevelType w:val="hybridMultilevel"/>
    <w:tmpl w:val="5BA6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6B16"/>
    <w:multiLevelType w:val="hybridMultilevel"/>
    <w:tmpl w:val="40263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56D86"/>
    <w:multiLevelType w:val="hybridMultilevel"/>
    <w:tmpl w:val="E6A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307"/>
    <w:multiLevelType w:val="hybridMultilevel"/>
    <w:tmpl w:val="10C23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B542CE"/>
    <w:multiLevelType w:val="hybridMultilevel"/>
    <w:tmpl w:val="0FF8DCCC"/>
    <w:lvl w:ilvl="0" w:tplc="21BA636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3441AE"/>
    <w:multiLevelType w:val="hybridMultilevel"/>
    <w:tmpl w:val="BEECF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BF2B52"/>
    <w:multiLevelType w:val="hybridMultilevel"/>
    <w:tmpl w:val="2B2A79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53FDE"/>
    <w:multiLevelType w:val="hybridMultilevel"/>
    <w:tmpl w:val="D622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315"/>
    <w:multiLevelType w:val="hybridMultilevel"/>
    <w:tmpl w:val="97F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9F2"/>
    <w:multiLevelType w:val="hybridMultilevel"/>
    <w:tmpl w:val="74DC8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373579"/>
    <w:multiLevelType w:val="hybridMultilevel"/>
    <w:tmpl w:val="6082F5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94A264F"/>
    <w:multiLevelType w:val="hybridMultilevel"/>
    <w:tmpl w:val="900A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5B82"/>
    <w:multiLevelType w:val="hybridMultilevel"/>
    <w:tmpl w:val="E86C1B52"/>
    <w:lvl w:ilvl="0" w:tplc="BF78D4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91688"/>
    <w:multiLevelType w:val="hybridMultilevel"/>
    <w:tmpl w:val="2F16E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C06442"/>
    <w:multiLevelType w:val="hybridMultilevel"/>
    <w:tmpl w:val="635AEC4E"/>
    <w:lvl w:ilvl="0" w:tplc="F718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5E0968"/>
    <w:multiLevelType w:val="hybridMultilevel"/>
    <w:tmpl w:val="F25A3128"/>
    <w:lvl w:ilvl="0" w:tplc="53FA1F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0F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B2C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E50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E5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07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8F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A2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00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0A118C7"/>
    <w:multiLevelType w:val="hybridMultilevel"/>
    <w:tmpl w:val="68E2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825A1"/>
    <w:multiLevelType w:val="hybridMultilevel"/>
    <w:tmpl w:val="9C4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22C85"/>
    <w:multiLevelType w:val="hybridMultilevel"/>
    <w:tmpl w:val="6DDC1F2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77F5E91"/>
    <w:multiLevelType w:val="hybridMultilevel"/>
    <w:tmpl w:val="3474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287B"/>
    <w:multiLevelType w:val="hybridMultilevel"/>
    <w:tmpl w:val="632639F8"/>
    <w:lvl w:ilvl="0" w:tplc="4CEEA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E0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86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EA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43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EC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0B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8EA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E8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C172D33"/>
    <w:multiLevelType w:val="multilevel"/>
    <w:tmpl w:val="6DE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F1DD8"/>
    <w:multiLevelType w:val="hybridMultilevel"/>
    <w:tmpl w:val="27902896"/>
    <w:lvl w:ilvl="0" w:tplc="45206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ED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7E7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C6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26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6C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C38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4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127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0D46E31"/>
    <w:multiLevelType w:val="hybridMultilevel"/>
    <w:tmpl w:val="602E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A0A5F"/>
    <w:multiLevelType w:val="hybridMultilevel"/>
    <w:tmpl w:val="0ED0C2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A09B8"/>
    <w:multiLevelType w:val="multilevel"/>
    <w:tmpl w:val="3278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C512E"/>
    <w:multiLevelType w:val="hybridMultilevel"/>
    <w:tmpl w:val="31D8AE4A"/>
    <w:lvl w:ilvl="0" w:tplc="2C341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D832AC"/>
    <w:multiLevelType w:val="multilevel"/>
    <w:tmpl w:val="1B666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FE55B7"/>
    <w:multiLevelType w:val="multilevel"/>
    <w:tmpl w:val="11B4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A4939"/>
    <w:multiLevelType w:val="hybridMultilevel"/>
    <w:tmpl w:val="A942BA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5865B58"/>
    <w:multiLevelType w:val="hybridMultilevel"/>
    <w:tmpl w:val="0C348D98"/>
    <w:lvl w:ilvl="0" w:tplc="CB8C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D43CA6"/>
    <w:multiLevelType w:val="hybridMultilevel"/>
    <w:tmpl w:val="FDC2A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4600"/>
    <w:multiLevelType w:val="hybridMultilevel"/>
    <w:tmpl w:val="435E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1472"/>
    <w:multiLevelType w:val="hybridMultilevel"/>
    <w:tmpl w:val="A9F832F6"/>
    <w:lvl w:ilvl="0" w:tplc="73E21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96026C"/>
    <w:multiLevelType w:val="hybridMultilevel"/>
    <w:tmpl w:val="0A9C6DFC"/>
    <w:lvl w:ilvl="0" w:tplc="0419000F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7" w15:restartNumberingAfterBreak="0">
    <w:nsid w:val="7FED793F"/>
    <w:multiLevelType w:val="hybridMultilevel"/>
    <w:tmpl w:val="38207C9E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"/>
  </w:num>
  <w:num w:numId="5">
    <w:abstractNumId w:val="26"/>
  </w:num>
  <w:num w:numId="6">
    <w:abstractNumId w:val="14"/>
  </w:num>
  <w:num w:numId="7">
    <w:abstractNumId w:val="23"/>
  </w:num>
  <w:num w:numId="8">
    <w:abstractNumId w:val="30"/>
  </w:num>
  <w:num w:numId="9">
    <w:abstractNumId w:val="31"/>
  </w:num>
  <w:num w:numId="10">
    <w:abstractNumId w:val="37"/>
  </w:num>
  <w:num w:numId="11">
    <w:abstractNumId w:val="33"/>
  </w:num>
  <w:num w:numId="12">
    <w:abstractNumId w:val="9"/>
  </w:num>
  <w:num w:numId="13">
    <w:abstractNumId w:val="32"/>
  </w:num>
  <w:num w:numId="14">
    <w:abstractNumId w:val="13"/>
  </w:num>
  <w:num w:numId="15">
    <w:abstractNumId w:val="3"/>
  </w:num>
  <w:num w:numId="16">
    <w:abstractNumId w:val="34"/>
  </w:num>
  <w:num w:numId="17">
    <w:abstractNumId w:val="29"/>
  </w:num>
  <w:num w:numId="18">
    <w:abstractNumId w:val="1"/>
  </w:num>
  <w:num w:numId="19">
    <w:abstractNumId w:val="15"/>
  </w:num>
  <w:num w:numId="20">
    <w:abstractNumId w:val="28"/>
  </w:num>
  <w:num w:numId="21">
    <w:abstractNumId w:val="25"/>
  </w:num>
  <w:num w:numId="22">
    <w:abstractNumId w:val="6"/>
  </w:num>
  <w:num w:numId="23">
    <w:abstractNumId w:val="0"/>
  </w:num>
  <w:num w:numId="24">
    <w:abstractNumId w:val="7"/>
  </w:num>
  <w:num w:numId="25">
    <w:abstractNumId w:val="21"/>
  </w:num>
  <w:num w:numId="26">
    <w:abstractNumId w:val="4"/>
  </w:num>
  <w:num w:numId="27">
    <w:abstractNumId w:val="11"/>
  </w:num>
  <w:num w:numId="28">
    <w:abstractNumId w:val="12"/>
  </w:num>
  <w:num w:numId="29">
    <w:abstractNumId w:val="20"/>
  </w:num>
  <w:num w:numId="30">
    <w:abstractNumId w:val="10"/>
  </w:num>
  <w:num w:numId="31">
    <w:abstractNumId w:val="36"/>
  </w:num>
  <w:num w:numId="32">
    <w:abstractNumId w:val="35"/>
  </w:num>
  <w:num w:numId="33">
    <w:abstractNumId w:val="27"/>
  </w:num>
  <w:num w:numId="34">
    <w:abstractNumId w:val="8"/>
  </w:num>
  <w:num w:numId="35">
    <w:abstractNumId w:val="16"/>
  </w:num>
  <w:num w:numId="36">
    <w:abstractNumId w:val="17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0D3"/>
    <w:rsid w:val="00042F01"/>
    <w:rsid w:val="00045E60"/>
    <w:rsid w:val="000504B3"/>
    <w:rsid w:val="000569E5"/>
    <w:rsid w:val="000730DC"/>
    <w:rsid w:val="000763CC"/>
    <w:rsid w:val="00076B89"/>
    <w:rsid w:val="0007719A"/>
    <w:rsid w:val="00077282"/>
    <w:rsid w:val="000834B5"/>
    <w:rsid w:val="00086031"/>
    <w:rsid w:val="0008655D"/>
    <w:rsid w:val="000D5B2A"/>
    <w:rsid w:val="000D6C17"/>
    <w:rsid w:val="000E6CF3"/>
    <w:rsid w:val="001015C1"/>
    <w:rsid w:val="00103ABC"/>
    <w:rsid w:val="001131C3"/>
    <w:rsid w:val="001626CB"/>
    <w:rsid w:val="00181B97"/>
    <w:rsid w:val="00186F82"/>
    <w:rsid w:val="0019034F"/>
    <w:rsid w:val="0019242D"/>
    <w:rsid w:val="001B436E"/>
    <w:rsid w:val="001E7CF9"/>
    <w:rsid w:val="001F3977"/>
    <w:rsid w:val="0020248E"/>
    <w:rsid w:val="00205ABF"/>
    <w:rsid w:val="00210283"/>
    <w:rsid w:val="00237F70"/>
    <w:rsid w:val="00240245"/>
    <w:rsid w:val="00243A39"/>
    <w:rsid w:val="00253137"/>
    <w:rsid w:val="00261BA7"/>
    <w:rsid w:val="00261C3C"/>
    <w:rsid w:val="00283F52"/>
    <w:rsid w:val="002A69C7"/>
    <w:rsid w:val="002B0544"/>
    <w:rsid w:val="002C41D7"/>
    <w:rsid w:val="002D541A"/>
    <w:rsid w:val="002E072F"/>
    <w:rsid w:val="002F7AD4"/>
    <w:rsid w:val="00305C89"/>
    <w:rsid w:val="00317676"/>
    <w:rsid w:val="00321321"/>
    <w:rsid w:val="00321F0E"/>
    <w:rsid w:val="003452F4"/>
    <w:rsid w:val="00347A55"/>
    <w:rsid w:val="0035615B"/>
    <w:rsid w:val="0035788F"/>
    <w:rsid w:val="00377E3F"/>
    <w:rsid w:val="003915F2"/>
    <w:rsid w:val="003A5194"/>
    <w:rsid w:val="003A7539"/>
    <w:rsid w:val="003E3DDF"/>
    <w:rsid w:val="003F40D3"/>
    <w:rsid w:val="00412A10"/>
    <w:rsid w:val="00413952"/>
    <w:rsid w:val="00425EE5"/>
    <w:rsid w:val="0043552D"/>
    <w:rsid w:val="004448AB"/>
    <w:rsid w:val="00452792"/>
    <w:rsid w:val="00452EB3"/>
    <w:rsid w:val="004572A1"/>
    <w:rsid w:val="0046215B"/>
    <w:rsid w:val="00464CD2"/>
    <w:rsid w:val="00471EF5"/>
    <w:rsid w:val="0047381E"/>
    <w:rsid w:val="00484E40"/>
    <w:rsid w:val="004859FD"/>
    <w:rsid w:val="00487733"/>
    <w:rsid w:val="00492B83"/>
    <w:rsid w:val="004A2EB5"/>
    <w:rsid w:val="004A6202"/>
    <w:rsid w:val="004B4C8F"/>
    <w:rsid w:val="004C540D"/>
    <w:rsid w:val="004D39F4"/>
    <w:rsid w:val="004E1C03"/>
    <w:rsid w:val="00521AE2"/>
    <w:rsid w:val="0054599F"/>
    <w:rsid w:val="00574B7F"/>
    <w:rsid w:val="005956DF"/>
    <w:rsid w:val="00597C74"/>
    <w:rsid w:val="005B5A13"/>
    <w:rsid w:val="005E02DB"/>
    <w:rsid w:val="00625F9F"/>
    <w:rsid w:val="00627873"/>
    <w:rsid w:val="00627F65"/>
    <w:rsid w:val="00634A05"/>
    <w:rsid w:val="00653124"/>
    <w:rsid w:val="00662C2F"/>
    <w:rsid w:val="006819BA"/>
    <w:rsid w:val="0068570B"/>
    <w:rsid w:val="00693E00"/>
    <w:rsid w:val="006A1EBA"/>
    <w:rsid w:val="006B3216"/>
    <w:rsid w:val="006B5306"/>
    <w:rsid w:val="006D1B18"/>
    <w:rsid w:val="006F7476"/>
    <w:rsid w:val="007035F6"/>
    <w:rsid w:val="00731650"/>
    <w:rsid w:val="00766BEB"/>
    <w:rsid w:val="00771242"/>
    <w:rsid w:val="0077622A"/>
    <w:rsid w:val="007A54DE"/>
    <w:rsid w:val="007B312B"/>
    <w:rsid w:val="007C5DD4"/>
    <w:rsid w:val="007D1F0B"/>
    <w:rsid w:val="007D36F6"/>
    <w:rsid w:val="007D7F2E"/>
    <w:rsid w:val="007E13A7"/>
    <w:rsid w:val="008119DB"/>
    <w:rsid w:val="0081376B"/>
    <w:rsid w:val="00815F09"/>
    <w:rsid w:val="008214A8"/>
    <w:rsid w:val="00823FA4"/>
    <w:rsid w:val="00851681"/>
    <w:rsid w:val="008567D4"/>
    <w:rsid w:val="008601FC"/>
    <w:rsid w:val="00874BA6"/>
    <w:rsid w:val="008835EE"/>
    <w:rsid w:val="00897641"/>
    <w:rsid w:val="008A072D"/>
    <w:rsid w:val="008A5D1D"/>
    <w:rsid w:val="008C5D4E"/>
    <w:rsid w:val="00920CEE"/>
    <w:rsid w:val="009238EA"/>
    <w:rsid w:val="00924E48"/>
    <w:rsid w:val="00931CA3"/>
    <w:rsid w:val="00944185"/>
    <w:rsid w:val="0094667F"/>
    <w:rsid w:val="009578B6"/>
    <w:rsid w:val="00984235"/>
    <w:rsid w:val="00984272"/>
    <w:rsid w:val="00984CC2"/>
    <w:rsid w:val="00991D70"/>
    <w:rsid w:val="00993B76"/>
    <w:rsid w:val="0099408A"/>
    <w:rsid w:val="009953A0"/>
    <w:rsid w:val="00995C9D"/>
    <w:rsid w:val="009D5D7B"/>
    <w:rsid w:val="009D5E47"/>
    <w:rsid w:val="009F247A"/>
    <w:rsid w:val="00A06C73"/>
    <w:rsid w:val="00A11E39"/>
    <w:rsid w:val="00A17FA4"/>
    <w:rsid w:val="00A34E65"/>
    <w:rsid w:val="00A4099F"/>
    <w:rsid w:val="00A42002"/>
    <w:rsid w:val="00A479DB"/>
    <w:rsid w:val="00A54736"/>
    <w:rsid w:val="00A60668"/>
    <w:rsid w:val="00A61508"/>
    <w:rsid w:val="00A75E92"/>
    <w:rsid w:val="00A963EE"/>
    <w:rsid w:val="00B03395"/>
    <w:rsid w:val="00B13A0D"/>
    <w:rsid w:val="00B20DC3"/>
    <w:rsid w:val="00B21AC4"/>
    <w:rsid w:val="00B47456"/>
    <w:rsid w:val="00B53D02"/>
    <w:rsid w:val="00B87A31"/>
    <w:rsid w:val="00BB3FD1"/>
    <w:rsid w:val="00BB6916"/>
    <w:rsid w:val="00BC1ED0"/>
    <w:rsid w:val="00BE1C51"/>
    <w:rsid w:val="00BE53D3"/>
    <w:rsid w:val="00BF5814"/>
    <w:rsid w:val="00C004D5"/>
    <w:rsid w:val="00C009AD"/>
    <w:rsid w:val="00C15269"/>
    <w:rsid w:val="00C20BC5"/>
    <w:rsid w:val="00C30EDD"/>
    <w:rsid w:val="00C3339F"/>
    <w:rsid w:val="00C37010"/>
    <w:rsid w:val="00C45862"/>
    <w:rsid w:val="00C4791D"/>
    <w:rsid w:val="00C648D7"/>
    <w:rsid w:val="00C649C1"/>
    <w:rsid w:val="00C772F7"/>
    <w:rsid w:val="00C829DC"/>
    <w:rsid w:val="00C851B3"/>
    <w:rsid w:val="00CA5E17"/>
    <w:rsid w:val="00CB5853"/>
    <w:rsid w:val="00CC5646"/>
    <w:rsid w:val="00CE16B5"/>
    <w:rsid w:val="00D02FE8"/>
    <w:rsid w:val="00D11333"/>
    <w:rsid w:val="00D2406F"/>
    <w:rsid w:val="00D30BDC"/>
    <w:rsid w:val="00D409B3"/>
    <w:rsid w:val="00D40DFF"/>
    <w:rsid w:val="00D518DB"/>
    <w:rsid w:val="00D5496D"/>
    <w:rsid w:val="00D5779B"/>
    <w:rsid w:val="00D80A32"/>
    <w:rsid w:val="00D86DE6"/>
    <w:rsid w:val="00D87698"/>
    <w:rsid w:val="00DB3F3C"/>
    <w:rsid w:val="00DB689A"/>
    <w:rsid w:val="00DC31E0"/>
    <w:rsid w:val="00DC43E2"/>
    <w:rsid w:val="00DD1144"/>
    <w:rsid w:val="00DE3BDD"/>
    <w:rsid w:val="00E24B0B"/>
    <w:rsid w:val="00E4765B"/>
    <w:rsid w:val="00E5069F"/>
    <w:rsid w:val="00E639D4"/>
    <w:rsid w:val="00E8370E"/>
    <w:rsid w:val="00E837B4"/>
    <w:rsid w:val="00EB3A5F"/>
    <w:rsid w:val="00EE1C78"/>
    <w:rsid w:val="00EF6354"/>
    <w:rsid w:val="00F00446"/>
    <w:rsid w:val="00F15F48"/>
    <w:rsid w:val="00F22D34"/>
    <w:rsid w:val="00F26E93"/>
    <w:rsid w:val="00F3744D"/>
    <w:rsid w:val="00F52B37"/>
    <w:rsid w:val="00F553AE"/>
    <w:rsid w:val="00F70599"/>
    <w:rsid w:val="00F77F93"/>
    <w:rsid w:val="00F9708B"/>
    <w:rsid w:val="00FB7F67"/>
    <w:rsid w:val="00FC2D26"/>
    <w:rsid w:val="00FC62CA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8930-2D5C-4327-9F86-B81C87E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D3"/>
  </w:style>
  <w:style w:type="paragraph" w:styleId="1">
    <w:name w:val="heading 1"/>
    <w:basedOn w:val="a"/>
    <w:next w:val="a"/>
    <w:link w:val="10"/>
    <w:uiPriority w:val="99"/>
    <w:qFormat/>
    <w:rsid w:val="006F74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31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1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010"/>
  </w:style>
  <w:style w:type="paragraph" w:styleId="a7">
    <w:name w:val="footer"/>
    <w:basedOn w:val="a"/>
    <w:link w:val="a8"/>
    <w:uiPriority w:val="99"/>
    <w:unhideWhenUsed/>
    <w:rsid w:val="00C3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010"/>
  </w:style>
  <w:style w:type="paragraph" w:styleId="3">
    <w:name w:val="Body Text Indent 3"/>
    <w:basedOn w:val="a"/>
    <w:link w:val="30"/>
    <w:rsid w:val="0099408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4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9408A"/>
  </w:style>
  <w:style w:type="character" w:customStyle="1" w:styleId="a9">
    <w:name w:val="Основной текст + Курсив"/>
    <w:aliases w:val="Интервал 0 pt"/>
    <w:uiPriority w:val="99"/>
    <w:rsid w:val="0099408A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aa">
    <w:name w:val="Гипертекстовая ссылка"/>
    <w:basedOn w:val="a0"/>
    <w:uiPriority w:val="99"/>
    <w:rsid w:val="00A54736"/>
    <w:rPr>
      <w:color w:val="106BBE"/>
    </w:rPr>
  </w:style>
  <w:style w:type="character" w:styleId="ab">
    <w:name w:val="Hyperlink"/>
    <w:basedOn w:val="a0"/>
    <w:uiPriority w:val="99"/>
    <w:unhideWhenUsed/>
    <w:rsid w:val="00A54736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A54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Базовый"/>
    <w:rsid w:val="0031767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317676"/>
    <w:rPr>
      <w:color w:val="0000FF"/>
      <w:u w:val="single"/>
    </w:rPr>
  </w:style>
  <w:style w:type="character" w:styleId="ae">
    <w:name w:val="Strong"/>
    <w:basedOn w:val="a0"/>
    <w:uiPriority w:val="22"/>
    <w:qFormat/>
    <w:rsid w:val="001E7CF9"/>
    <w:rPr>
      <w:b/>
      <w:bCs/>
    </w:rPr>
  </w:style>
  <w:style w:type="paragraph" w:styleId="af">
    <w:name w:val="No Spacing"/>
    <w:uiPriority w:val="1"/>
    <w:qFormat/>
    <w:rsid w:val="00D40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D40DF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7476"/>
    <w:rPr>
      <w:rFonts w:ascii="Arial" w:hAnsi="Arial" w:cs="Arial"/>
      <w:b/>
      <w:bCs/>
      <w:color w:val="26282F"/>
      <w:sz w:val="24"/>
      <w:szCs w:val="24"/>
    </w:rPr>
  </w:style>
  <w:style w:type="character" w:customStyle="1" w:styleId="loadtotalcount">
    <w:name w:val="loadtotalcount"/>
    <w:basedOn w:val="a0"/>
    <w:rsid w:val="00C45862"/>
  </w:style>
  <w:style w:type="character" w:customStyle="1" w:styleId="af1">
    <w:name w:val="Основной текст_"/>
    <w:basedOn w:val="a0"/>
    <w:link w:val="2"/>
    <w:rsid w:val="00F52B3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F52B37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f2">
    <w:name w:val="Цветовое выделение"/>
    <w:rsid w:val="00991D70"/>
    <w:rPr>
      <w:b/>
      <w:bCs/>
      <w:color w:val="26282F"/>
    </w:rPr>
  </w:style>
  <w:style w:type="paragraph" w:customStyle="1" w:styleId="31">
    <w:name w:val="Основной текст с отступом 31"/>
    <w:basedOn w:val="a"/>
    <w:rsid w:val="00991D7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1">
    <w:name w:val="s_1"/>
    <w:basedOn w:val="a"/>
    <w:rsid w:val="007B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Содержимое таблицы"/>
    <w:basedOn w:val="a"/>
    <w:rsid w:val="00C009AD"/>
    <w:pPr>
      <w:suppressLineNumbers/>
      <w:spacing w:after="200" w:line="276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4909/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600355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69E9-DAE8-471C-A4C1-B4E14F4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46</Pages>
  <Words>12178</Words>
  <Characters>69417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130</cp:revision>
  <dcterms:created xsi:type="dcterms:W3CDTF">2017-04-04T07:32:00Z</dcterms:created>
  <dcterms:modified xsi:type="dcterms:W3CDTF">2022-02-16T13:31:00Z</dcterms:modified>
</cp:coreProperties>
</file>