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76" w:rsidRPr="008664D1" w:rsidRDefault="00317676" w:rsidP="008664D1">
      <w:pPr>
        <w:spacing w:line="276" w:lineRule="auto"/>
        <w:contextualSpacing/>
        <w:jc w:val="center"/>
        <w:rPr>
          <w:rFonts w:ascii="Times New Roman" w:hAnsi="Times New Roman" w:cs="Times New Roman"/>
          <w:sz w:val="24"/>
          <w:szCs w:val="24"/>
        </w:rPr>
      </w:pPr>
      <w:r w:rsidRPr="008664D1">
        <w:rPr>
          <w:rFonts w:ascii="Times New Roman" w:hAnsi="Times New Roman" w:cs="Times New Roman"/>
          <w:sz w:val="24"/>
          <w:szCs w:val="24"/>
        </w:rPr>
        <w:t>Управление Россельхознадзора по Республике Мордовия и Пензенской области</w:t>
      </w:r>
    </w:p>
    <w:p w:rsidR="00317676" w:rsidRPr="008664D1" w:rsidRDefault="00317676" w:rsidP="008664D1">
      <w:pPr>
        <w:spacing w:line="276" w:lineRule="auto"/>
        <w:contextualSpacing/>
        <w:jc w:val="center"/>
        <w:rPr>
          <w:rFonts w:ascii="Times New Roman" w:hAnsi="Times New Roman" w:cs="Times New Roman"/>
          <w:sz w:val="24"/>
          <w:szCs w:val="24"/>
        </w:rPr>
      </w:pPr>
    </w:p>
    <w:p w:rsidR="00317676" w:rsidRPr="008664D1" w:rsidRDefault="00317676" w:rsidP="008664D1">
      <w:pPr>
        <w:spacing w:line="276" w:lineRule="auto"/>
        <w:contextualSpacing/>
        <w:jc w:val="center"/>
        <w:rPr>
          <w:rFonts w:ascii="Times New Roman" w:hAnsi="Times New Roman" w:cs="Times New Roman"/>
          <w:sz w:val="24"/>
          <w:szCs w:val="24"/>
        </w:rPr>
      </w:pPr>
    </w:p>
    <w:p w:rsidR="00317676" w:rsidRPr="008664D1" w:rsidRDefault="00317676" w:rsidP="008664D1">
      <w:pPr>
        <w:spacing w:line="276" w:lineRule="auto"/>
        <w:contextualSpacing/>
        <w:jc w:val="center"/>
        <w:rPr>
          <w:rFonts w:ascii="Times New Roman" w:hAnsi="Times New Roman" w:cs="Times New Roman"/>
          <w:sz w:val="24"/>
          <w:szCs w:val="24"/>
        </w:rPr>
      </w:pPr>
    </w:p>
    <w:p w:rsidR="00317676" w:rsidRPr="008664D1" w:rsidRDefault="00317676" w:rsidP="008664D1">
      <w:pPr>
        <w:spacing w:line="276" w:lineRule="auto"/>
        <w:contextualSpacing/>
        <w:jc w:val="center"/>
        <w:rPr>
          <w:rFonts w:ascii="Times New Roman" w:hAnsi="Times New Roman" w:cs="Times New Roman"/>
          <w:sz w:val="24"/>
          <w:szCs w:val="24"/>
        </w:rPr>
      </w:pPr>
    </w:p>
    <w:p w:rsidR="00317676" w:rsidRPr="008664D1" w:rsidRDefault="00317676" w:rsidP="008664D1">
      <w:pPr>
        <w:spacing w:line="276" w:lineRule="auto"/>
        <w:contextualSpacing/>
        <w:jc w:val="center"/>
        <w:rPr>
          <w:rFonts w:ascii="Times New Roman" w:hAnsi="Times New Roman" w:cs="Times New Roman"/>
          <w:sz w:val="24"/>
          <w:szCs w:val="24"/>
        </w:rPr>
      </w:pPr>
    </w:p>
    <w:p w:rsidR="00317676" w:rsidRPr="008664D1" w:rsidRDefault="00317676" w:rsidP="008664D1">
      <w:pPr>
        <w:spacing w:line="276" w:lineRule="auto"/>
        <w:contextualSpacing/>
        <w:jc w:val="center"/>
        <w:rPr>
          <w:rFonts w:ascii="Times New Roman" w:hAnsi="Times New Roman" w:cs="Times New Roman"/>
          <w:sz w:val="24"/>
          <w:szCs w:val="24"/>
        </w:rPr>
      </w:pPr>
    </w:p>
    <w:p w:rsidR="00317676" w:rsidRPr="008664D1" w:rsidRDefault="00317676" w:rsidP="008664D1">
      <w:pPr>
        <w:spacing w:line="276" w:lineRule="auto"/>
        <w:contextualSpacing/>
        <w:jc w:val="center"/>
        <w:rPr>
          <w:rFonts w:ascii="Times New Roman" w:hAnsi="Times New Roman" w:cs="Times New Roman"/>
          <w:sz w:val="24"/>
          <w:szCs w:val="24"/>
        </w:rPr>
      </w:pPr>
    </w:p>
    <w:p w:rsidR="00317676" w:rsidRPr="008664D1" w:rsidRDefault="00317676" w:rsidP="008664D1">
      <w:pPr>
        <w:spacing w:line="276" w:lineRule="auto"/>
        <w:contextualSpacing/>
        <w:jc w:val="center"/>
        <w:rPr>
          <w:rFonts w:ascii="Times New Roman" w:hAnsi="Times New Roman" w:cs="Times New Roman"/>
          <w:sz w:val="24"/>
          <w:szCs w:val="24"/>
        </w:rPr>
      </w:pPr>
    </w:p>
    <w:p w:rsidR="00317676" w:rsidRPr="008664D1" w:rsidRDefault="00317676" w:rsidP="008664D1">
      <w:pPr>
        <w:spacing w:line="276" w:lineRule="auto"/>
        <w:contextualSpacing/>
        <w:jc w:val="center"/>
        <w:rPr>
          <w:rFonts w:ascii="Times New Roman" w:hAnsi="Times New Roman" w:cs="Times New Roman"/>
          <w:sz w:val="24"/>
          <w:szCs w:val="24"/>
        </w:rPr>
      </w:pPr>
    </w:p>
    <w:p w:rsidR="00317676" w:rsidRPr="008664D1" w:rsidRDefault="00317676" w:rsidP="008664D1">
      <w:pPr>
        <w:spacing w:line="276" w:lineRule="auto"/>
        <w:contextualSpacing/>
        <w:jc w:val="center"/>
        <w:rPr>
          <w:rFonts w:ascii="Times New Roman" w:hAnsi="Times New Roman" w:cs="Times New Roman"/>
          <w:sz w:val="24"/>
          <w:szCs w:val="24"/>
        </w:rPr>
      </w:pPr>
    </w:p>
    <w:p w:rsidR="00317676" w:rsidRPr="008664D1" w:rsidRDefault="00317676" w:rsidP="008664D1">
      <w:pPr>
        <w:spacing w:line="276" w:lineRule="auto"/>
        <w:contextualSpacing/>
        <w:jc w:val="center"/>
        <w:rPr>
          <w:rFonts w:ascii="Times New Roman" w:hAnsi="Times New Roman" w:cs="Times New Roman"/>
          <w:sz w:val="24"/>
          <w:szCs w:val="24"/>
        </w:rPr>
      </w:pPr>
    </w:p>
    <w:p w:rsidR="00317676" w:rsidRPr="008664D1" w:rsidRDefault="00317676" w:rsidP="008664D1">
      <w:pPr>
        <w:spacing w:line="276" w:lineRule="auto"/>
        <w:contextualSpacing/>
        <w:jc w:val="center"/>
        <w:rPr>
          <w:rFonts w:ascii="Times New Roman" w:hAnsi="Times New Roman" w:cs="Times New Roman"/>
          <w:sz w:val="24"/>
          <w:szCs w:val="24"/>
        </w:rPr>
      </w:pPr>
    </w:p>
    <w:p w:rsidR="00317676" w:rsidRPr="008664D1" w:rsidRDefault="00317676" w:rsidP="008664D1">
      <w:pPr>
        <w:spacing w:line="276" w:lineRule="auto"/>
        <w:contextualSpacing/>
        <w:jc w:val="center"/>
        <w:rPr>
          <w:rFonts w:ascii="Times New Roman" w:hAnsi="Times New Roman" w:cs="Times New Roman"/>
          <w:sz w:val="24"/>
          <w:szCs w:val="24"/>
        </w:rPr>
      </w:pPr>
    </w:p>
    <w:p w:rsidR="00C3339F" w:rsidRPr="008664D1" w:rsidRDefault="003F40D3" w:rsidP="008664D1">
      <w:pPr>
        <w:spacing w:line="276" w:lineRule="auto"/>
        <w:contextualSpacing/>
        <w:jc w:val="center"/>
        <w:rPr>
          <w:rFonts w:ascii="Times New Roman" w:hAnsi="Times New Roman" w:cs="Times New Roman"/>
          <w:sz w:val="24"/>
          <w:szCs w:val="24"/>
        </w:rPr>
      </w:pPr>
      <w:r w:rsidRPr="008664D1">
        <w:rPr>
          <w:rFonts w:ascii="Times New Roman" w:hAnsi="Times New Roman" w:cs="Times New Roman"/>
          <w:sz w:val="24"/>
          <w:szCs w:val="24"/>
        </w:rPr>
        <w:t>Доклад</w:t>
      </w:r>
    </w:p>
    <w:p w:rsidR="003F40D3" w:rsidRPr="008664D1" w:rsidRDefault="003F40D3" w:rsidP="008664D1">
      <w:pPr>
        <w:spacing w:line="276" w:lineRule="auto"/>
        <w:contextualSpacing/>
        <w:jc w:val="center"/>
        <w:rPr>
          <w:rFonts w:ascii="Times New Roman" w:hAnsi="Times New Roman" w:cs="Times New Roman"/>
          <w:sz w:val="24"/>
          <w:szCs w:val="24"/>
        </w:rPr>
      </w:pPr>
      <w:r w:rsidRPr="008664D1">
        <w:rPr>
          <w:rFonts w:ascii="Times New Roman" w:hAnsi="Times New Roman" w:cs="Times New Roman"/>
          <w:sz w:val="24"/>
          <w:szCs w:val="24"/>
        </w:rPr>
        <w:t xml:space="preserve"> с руководством по соблюдению обязательных требований Управления Россельхознадзора по Республике Мордовия и Пензенской области</w:t>
      </w:r>
    </w:p>
    <w:p w:rsidR="00C3339F" w:rsidRPr="008664D1" w:rsidRDefault="00C3339F" w:rsidP="008664D1">
      <w:pPr>
        <w:spacing w:line="276" w:lineRule="auto"/>
        <w:contextualSpacing/>
        <w:jc w:val="center"/>
        <w:rPr>
          <w:rFonts w:ascii="Times New Roman" w:hAnsi="Times New Roman" w:cs="Times New Roman"/>
          <w:sz w:val="24"/>
          <w:szCs w:val="24"/>
        </w:rPr>
      </w:pPr>
    </w:p>
    <w:p w:rsidR="002E6B99" w:rsidRPr="008664D1" w:rsidRDefault="002E6B99" w:rsidP="008664D1">
      <w:pPr>
        <w:spacing w:line="276" w:lineRule="auto"/>
        <w:jc w:val="both"/>
        <w:rPr>
          <w:rFonts w:ascii="Times New Roman" w:hAnsi="Times New Roman" w:cs="Times New Roman"/>
          <w:sz w:val="24"/>
          <w:szCs w:val="24"/>
        </w:rPr>
      </w:pPr>
      <w:r w:rsidRPr="008664D1">
        <w:rPr>
          <w:rFonts w:ascii="Times New Roman" w:hAnsi="Times New Roman" w:cs="Times New Roman"/>
          <w:sz w:val="24"/>
          <w:szCs w:val="24"/>
        </w:rPr>
        <w:t xml:space="preserve">утвержден приказом руководителя Управления Россельхознадзора по Республике Мордовия и Пензенской области от </w:t>
      </w:r>
      <w:r w:rsidR="002E2410">
        <w:rPr>
          <w:rFonts w:ascii="Times New Roman" w:hAnsi="Times New Roman" w:cs="Times New Roman"/>
          <w:sz w:val="24"/>
          <w:szCs w:val="24"/>
        </w:rPr>
        <w:t>16.02.</w:t>
      </w:r>
      <w:r w:rsidRPr="008664D1">
        <w:rPr>
          <w:rFonts w:ascii="Times New Roman" w:hAnsi="Times New Roman" w:cs="Times New Roman"/>
          <w:sz w:val="24"/>
          <w:szCs w:val="24"/>
        </w:rPr>
        <w:t>20</w:t>
      </w:r>
      <w:r w:rsidR="00214D8D" w:rsidRPr="008664D1">
        <w:rPr>
          <w:rFonts w:ascii="Times New Roman" w:hAnsi="Times New Roman" w:cs="Times New Roman"/>
          <w:sz w:val="24"/>
          <w:szCs w:val="24"/>
        </w:rPr>
        <w:t>2</w:t>
      </w:r>
      <w:r w:rsidR="008664D1" w:rsidRPr="008664D1">
        <w:rPr>
          <w:rFonts w:ascii="Times New Roman" w:hAnsi="Times New Roman" w:cs="Times New Roman"/>
          <w:sz w:val="24"/>
          <w:szCs w:val="24"/>
        </w:rPr>
        <w:t>1</w:t>
      </w:r>
      <w:r w:rsidRPr="008664D1">
        <w:rPr>
          <w:rFonts w:ascii="Times New Roman" w:hAnsi="Times New Roman" w:cs="Times New Roman"/>
          <w:sz w:val="24"/>
          <w:szCs w:val="24"/>
        </w:rPr>
        <w:t xml:space="preserve"> г. № </w:t>
      </w:r>
      <w:r w:rsidR="002E2410">
        <w:rPr>
          <w:rFonts w:ascii="Times New Roman" w:hAnsi="Times New Roman" w:cs="Times New Roman"/>
          <w:sz w:val="24"/>
          <w:szCs w:val="24"/>
        </w:rPr>
        <w:t>77-п</w:t>
      </w:r>
    </w:p>
    <w:p w:rsidR="00317676" w:rsidRPr="008664D1" w:rsidRDefault="00317676" w:rsidP="008664D1">
      <w:pPr>
        <w:spacing w:line="276" w:lineRule="auto"/>
        <w:ind w:firstLine="709"/>
        <w:contextualSpacing/>
        <w:jc w:val="center"/>
        <w:rPr>
          <w:rFonts w:ascii="Times New Roman" w:hAnsi="Times New Roman" w:cs="Times New Roman"/>
          <w:sz w:val="24"/>
          <w:szCs w:val="24"/>
        </w:rPr>
      </w:pPr>
    </w:p>
    <w:p w:rsidR="00317676" w:rsidRPr="008664D1" w:rsidRDefault="00317676" w:rsidP="008664D1">
      <w:pPr>
        <w:spacing w:line="276" w:lineRule="auto"/>
        <w:ind w:firstLine="709"/>
        <w:contextualSpacing/>
        <w:jc w:val="center"/>
        <w:rPr>
          <w:rFonts w:ascii="Times New Roman" w:hAnsi="Times New Roman" w:cs="Times New Roman"/>
          <w:sz w:val="24"/>
          <w:szCs w:val="24"/>
        </w:rPr>
      </w:pPr>
    </w:p>
    <w:p w:rsidR="00317676" w:rsidRPr="008664D1" w:rsidRDefault="00317676" w:rsidP="008664D1">
      <w:pPr>
        <w:spacing w:line="276" w:lineRule="auto"/>
        <w:ind w:firstLine="709"/>
        <w:contextualSpacing/>
        <w:jc w:val="center"/>
        <w:rPr>
          <w:rFonts w:ascii="Times New Roman" w:hAnsi="Times New Roman" w:cs="Times New Roman"/>
          <w:sz w:val="24"/>
          <w:szCs w:val="24"/>
        </w:rPr>
      </w:pPr>
    </w:p>
    <w:p w:rsidR="00317676" w:rsidRPr="008664D1" w:rsidRDefault="00317676" w:rsidP="008664D1">
      <w:pPr>
        <w:spacing w:line="276" w:lineRule="auto"/>
        <w:ind w:firstLine="709"/>
        <w:contextualSpacing/>
        <w:jc w:val="center"/>
        <w:rPr>
          <w:rFonts w:ascii="Times New Roman" w:hAnsi="Times New Roman" w:cs="Times New Roman"/>
          <w:sz w:val="24"/>
          <w:szCs w:val="24"/>
        </w:rPr>
      </w:pPr>
    </w:p>
    <w:p w:rsidR="00317676" w:rsidRPr="008664D1" w:rsidRDefault="00317676" w:rsidP="008664D1">
      <w:pPr>
        <w:spacing w:line="276" w:lineRule="auto"/>
        <w:ind w:firstLine="709"/>
        <w:contextualSpacing/>
        <w:jc w:val="center"/>
        <w:rPr>
          <w:rFonts w:ascii="Times New Roman" w:hAnsi="Times New Roman" w:cs="Times New Roman"/>
          <w:sz w:val="24"/>
          <w:szCs w:val="24"/>
        </w:rPr>
      </w:pPr>
    </w:p>
    <w:p w:rsidR="00317676" w:rsidRPr="008664D1" w:rsidRDefault="00317676" w:rsidP="008664D1">
      <w:pPr>
        <w:spacing w:line="276" w:lineRule="auto"/>
        <w:ind w:firstLine="709"/>
        <w:contextualSpacing/>
        <w:jc w:val="center"/>
        <w:rPr>
          <w:rFonts w:ascii="Times New Roman" w:hAnsi="Times New Roman" w:cs="Times New Roman"/>
          <w:sz w:val="24"/>
          <w:szCs w:val="24"/>
        </w:rPr>
      </w:pPr>
    </w:p>
    <w:p w:rsidR="00317676" w:rsidRPr="008664D1" w:rsidRDefault="00317676" w:rsidP="008664D1">
      <w:pPr>
        <w:spacing w:line="276" w:lineRule="auto"/>
        <w:ind w:firstLine="709"/>
        <w:contextualSpacing/>
        <w:jc w:val="center"/>
        <w:rPr>
          <w:rFonts w:ascii="Times New Roman" w:hAnsi="Times New Roman" w:cs="Times New Roman"/>
          <w:sz w:val="24"/>
          <w:szCs w:val="24"/>
        </w:rPr>
      </w:pPr>
    </w:p>
    <w:p w:rsidR="00317676" w:rsidRPr="008664D1" w:rsidRDefault="00317676" w:rsidP="008664D1">
      <w:pPr>
        <w:spacing w:line="276" w:lineRule="auto"/>
        <w:ind w:firstLine="709"/>
        <w:contextualSpacing/>
        <w:jc w:val="center"/>
        <w:rPr>
          <w:rFonts w:ascii="Times New Roman" w:hAnsi="Times New Roman" w:cs="Times New Roman"/>
          <w:sz w:val="24"/>
          <w:szCs w:val="24"/>
        </w:rPr>
      </w:pPr>
    </w:p>
    <w:p w:rsidR="00317676" w:rsidRPr="008664D1" w:rsidRDefault="00317676" w:rsidP="008664D1">
      <w:pPr>
        <w:spacing w:line="276" w:lineRule="auto"/>
        <w:ind w:firstLine="709"/>
        <w:contextualSpacing/>
        <w:jc w:val="center"/>
        <w:rPr>
          <w:rFonts w:ascii="Times New Roman" w:hAnsi="Times New Roman" w:cs="Times New Roman"/>
          <w:sz w:val="24"/>
          <w:szCs w:val="24"/>
        </w:rPr>
      </w:pPr>
    </w:p>
    <w:p w:rsidR="00317676" w:rsidRPr="008664D1" w:rsidRDefault="00317676" w:rsidP="008664D1">
      <w:pPr>
        <w:spacing w:line="276" w:lineRule="auto"/>
        <w:ind w:firstLine="709"/>
        <w:contextualSpacing/>
        <w:jc w:val="center"/>
        <w:rPr>
          <w:rFonts w:ascii="Times New Roman" w:hAnsi="Times New Roman" w:cs="Times New Roman"/>
          <w:sz w:val="24"/>
          <w:szCs w:val="24"/>
        </w:rPr>
      </w:pPr>
    </w:p>
    <w:p w:rsidR="00317676" w:rsidRPr="008664D1" w:rsidRDefault="00317676" w:rsidP="008664D1">
      <w:pPr>
        <w:spacing w:line="276" w:lineRule="auto"/>
        <w:ind w:firstLine="709"/>
        <w:contextualSpacing/>
        <w:jc w:val="center"/>
        <w:rPr>
          <w:rFonts w:ascii="Times New Roman" w:hAnsi="Times New Roman" w:cs="Times New Roman"/>
          <w:sz w:val="24"/>
          <w:szCs w:val="24"/>
        </w:rPr>
      </w:pPr>
    </w:p>
    <w:p w:rsidR="00317676" w:rsidRPr="008664D1" w:rsidRDefault="00317676" w:rsidP="008664D1">
      <w:pPr>
        <w:spacing w:line="276" w:lineRule="auto"/>
        <w:ind w:firstLine="709"/>
        <w:contextualSpacing/>
        <w:jc w:val="center"/>
        <w:rPr>
          <w:rFonts w:ascii="Times New Roman" w:hAnsi="Times New Roman" w:cs="Times New Roman"/>
          <w:sz w:val="24"/>
          <w:szCs w:val="24"/>
        </w:rPr>
      </w:pPr>
    </w:p>
    <w:p w:rsidR="00317676" w:rsidRPr="008664D1" w:rsidRDefault="00317676" w:rsidP="008664D1">
      <w:pPr>
        <w:spacing w:line="276" w:lineRule="auto"/>
        <w:ind w:firstLine="709"/>
        <w:contextualSpacing/>
        <w:jc w:val="center"/>
        <w:rPr>
          <w:rFonts w:ascii="Times New Roman" w:hAnsi="Times New Roman" w:cs="Times New Roman"/>
          <w:sz w:val="24"/>
          <w:szCs w:val="24"/>
        </w:rPr>
      </w:pPr>
    </w:p>
    <w:p w:rsidR="00317676" w:rsidRPr="008664D1" w:rsidRDefault="00317676" w:rsidP="008664D1">
      <w:pPr>
        <w:spacing w:line="276" w:lineRule="auto"/>
        <w:ind w:firstLine="709"/>
        <w:contextualSpacing/>
        <w:jc w:val="center"/>
        <w:rPr>
          <w:rFonts w:ascii="Times New Roman" w:hAnsi="Times New Roman" w:cs="Times New Roman"/>
          <w:sz w:val="24"/>
          <w:szCs w:val="24"/>
        </w:rPr>
      </w:pPr>
    </w:p>
    <w:p w:rsidR="00317676" w:rsidRPr="008664D1" w:rsidRDefault="00317676" w:rsidP="008664D1">
      <w:pPr>
        <w:spacing w:line="276" w:lineRule="auto"/>
        <w:ind w:firstLine="709"/>
        <w:contextualSpacing/>
        <w:jc w:val="center"/>
        <w:rPr>
          <w:rFonts w:ascii="Times New Roman" w:hAnsi="Times New Roman" w:cs="Times New Roman"/>
          <w:sz w:val="24"/>
          <w:szCs w:val="24"/>
        </w:rPr>
      </w:pPr>
    </w:p>
    <w:p w:rsidR="00317676" w:rsidRPr="008664D1" w:rsidRDefault="00317676" w:rsidP="008664D1">
      <w:pPr>
        <w:spacing w:line="276" w:lineRule="auto"/>
        <w:ind w:firstLine="709"/>
        <w:contextualSpacing/>
        <w:jc w:val="center"/>
        <w:rPr>
          <w:rFonts w:ascii="Times New Roman" w:hAnsi="Times New Roman" w:cs="Times New Roman"/>
          <w:sz w:val="24"/>
          <w:szCs w:val="24"/>
        </w:rPr>
      </w:pPr>
    </w:p>
    <w:p w:rsidR="00317676" w:rsidRDefault="00317676" w:rsidP="008664D1">
      <w:pPr>
        <w:spacing w:line="276" w:lineRule="auto"/>
        <w:ind w:firstLine="709"/>
        <w:contextualSpacing/>
        <w:jc w:val="center"/>
        <w:rPr>
          <w:rFonts w:ascii="Times New Roman" w:hAnsi="Times New Roman" w:cs="Times New Roman"/>
          <w:sz w:val="24"/>
          <w:szCs w:val="24"/>
        </w:rPr>
      </w:pPr>
    </w:p>
    <w:p w:rsidR="008664D1" w:rsidRDefault="008664D1" w:rsidP="008664D1">
      <w:pPr>
        <w:spacing w:line="276" w:lineRule="auto"/>
        <w:ind w:firstLine="709"/>
        <w:contextualSpacing/>
        <w:jc w:val="center"/>
        <w:rPr>
          <w:rFonts w:ascii="Times New Roman" w:hAnsi="Times New Roman" w:cs="Times New Roman"/>
          <w:sz w:val="24"/>
          <w:szCs w:val="24"/>
        </w:rPr>
      </w:pPr>
    </w:p>
    <w:p w:rsidR="008664D1" w:rsidRDefault="008664D1" w:rsidP="008664D1">
      <w:pPr>
        <w:spacing w:line="276" w:lineRule="auto"/>
        <w:ind w:firstLine="709"/>
        <w:contextualSpacing/>
        <w:jc w:val="center"/>
        <w:rPr>
          <w:rFonts w:ascii="Times New Roman" w:hAnsi="Times New Roman" w:cs="Times New Roman"/>
          <w:sz w:val="24"/>
          <w:szCs w:val="24"/>
        </w:rPr>
      </w:pPr>
    </w:p>
    <w:p w:rsidR="008664D1" w:rsidRDefault="008664D1" w:rsidP="008664D1">
      <w:pPr>
        <w:spacing w:line="276" w:lineRule="auto"/>
        <w:ind w:firstLine="709"/>
        <w:contextualSpacing/>
        <w:jc w:val="center"/>
        <w:rPr>
          <w:rFonts w:ascii="Times New Roman" w:hAnsi="Times New Roman" w:cs="Times New Roman"/>
          <w:sz w:val="24"/>
          <w:szCs w:val="24"/>
        </w:rPr>
      </w:pPr>
    </w:p>
    <w:p w:rsidR="008664D1" w:rsidRDefault="008664D1" w:rsidP="008664D1">
      <w:pPr>
        <w:spacing w:line="276" w:lineRule="auto"/>
        <w:ind w:firstLine="709"/>
        <w:contextualSpacing/>
        <w:jc w:val="center"/>
        <w:rPr>
          <w:rFonts w:ascii="Times New Roman" w:hAnsi="Times New Roman" w:cs="Times New Roman"/>
          <w:sz w:val="24"/>
          <w:szCs w:val="24"/>
        </w:rPr>
      </w:pPr>
    </w:p>
    <w:p w:rsidR="008664D1" w:rsidRDefault="008664D1" w:rsidP="008664D1">
      <w:pPr>
        <w:spacing w:line="276" w:lineRule="auto"/>
        <w:ind w:firstLine="709"/>
        <w:contextualSpacing/>
        <w:jc w:val="center"/>
        <w:rPr>
          <w:rFonts w:ascii="Times New Roman" w:hAnsi="Times New Roman" w:cs="Times New Roman"/>
          <w:sz w:val="24"/>
          <w:szCs w:val="24"/>
        </w:rPr>
      </w:pPr>
    </w:p>
    <w:p w:rsidR="008664D1" w:rsidRPr="008664D1" w:rsidRDefault="008664D1" w:rsidP="008664D1">
      <w:pPr>
        <w:spacing w:line="276" w:lineRule="auto"/>
        <w:ind w:firstLine="709"/>
        <w:contextualSpacing/>
        <w:jc w:val="center"/>
        <w:rPr>
          <w:rFonts w:ascii="Times New Roman" w:hAnsi="Times New Roman" w:cs="Times New Roman"/>
          <w:sz w:val="24"/>
          <w:szCs w:val="24"/>
        </w:rPr>
      </w:pPr>
    </w:p>
    <w:p w:rsidR="001131C3" w:rsidRDefault="003F40D3" w:rsidP="008664D1">
      <w:pPr>
        <w:spacing w:line="276" w:lineRule="auto"/>
        <w:ind w:firstLine="709"/>
        <w:contextualSpacing/>
        <w:jc w:val="center"/>
        <w:rPr>
          <w:rFonts w:ascii="Times New Roman" w:hAnsi="Times New Roman" w:cs="Times New Roman"/>
          <w:sz w:val="24"/>
          <w:szCs w:val="24"/>
        </w:rPr>
      </w:pPr>
      <w:r w:rsidRPr="008664D1">
        <w:rPr>
          <w:rFonts w:ascii="Times New Roman" w:hAnsi="Times New Roman" w:cs="Times New Roman"/>
          <w:sz w:val="24"/>
          <w:szCs w:val="24"/>
        </w:rPr>
        <w:t>Саранск</w:t>
      </w:r>
      <w:r w:rsidR="00317676" w:rsidRPr="008664D1">
        <w:rPr>
          <w:rFonts w:ascii="Times New Roman" w:hAnsi="Times New Roman" w:cs="Times New Roman"/>
          <w:sz w:val="24"/>
          <w:szCs w:val="24"/>
        </w:rPr>
        <w:t xml:space="preserve"> 20</w:t>
      </w:r>
      <w:r w:rsidR="00214D8D" w:rsidRPr="008664D1">
        <w:rPr>
          <w:rFonts w:ascii="Times New Roman" w:hAnsi="Times New Roman" w:cs="Times New Roman"/>
          <w:sz w:val="24"/>
          <w:szCs w:val="24"/>
        </w:rPr>
        <w:t>2</w:t>
      </w:r>
      <w:r w:rsidR="008664D1" w:rsidRPr="008664D1">
        <w:rPr>
          <w:rFonts w:ascii="Times New Roman" w:hAnsi="Times New Roman" w:cs="Times New Roman"/>
          <w:sz w:val="24"/>
          <w:szCs w:val="24"/>
        </w:rPr>
        <w:t>1</w:t>
      </w:r>
      <w:r w:rsidR="00214D8D" w:rsidRPr="008664D1">
        <w:rPr>
          <w:rFonts w:ascii="Times New Roman" w:hAnsi="Times New Roman" w:cs="Times New Roman"/>
          <w:sz w:val="24"/>
          <w:szCs w:val="24"/>
        </w:rPr>
        <w:t xml:space="preserve"> </w:t>
      </w:r>
      <w:r w:rsidR="00317676" w:rsidRPr="008664D1">
        <w:rPr>
          <w:rFonts w:ascii="Times New Roman" w:hAnsi="Times New Roman" w:cs="Times New Roman"/>
          <w:sz w:val="24"/>
          <w:szCs w:val="24"/>
        </w:rPr>
        <w:t>г.</w:t>
      </w:r>
    </w:p>
    <w:p w:rsidR="008664D1" w:rsidRDefault="008664D1" w:rsidP="008664D1">
      <w:pPr>
        <w:spacing w:line="276" w:lineRule="auto"/>
        <w:ind w:firstLine="709"/>
        <w:contextualSpacing/>
        <w:jc w:val="center"/>
        <w:rPr>
          <w:rFonts w:ascii="Times New Roman" w:hAnsi="Times New Roman" w:cs="Times New Roman"/>
          <w:sz w:val="24"/>
          <w:szCs w:val="24"/>
        </w:rPr>
      </w:pPr>
    </w:p>
    <w:p w:rsidR="008664D1" w:rsidRPr="008664D1" w:rsidRDefault="008664D1" w:rsidP="008664D1">
      <w:pPr>
        <w:spacing w:line="276" w:lineRule="auto"/>
        <w:ind w:firstLine="709"/>
        <w:contextualSpacing/>
        <w:jc w:val="center"/>
        <w:rPr>
          <w:rFonts w:ascii="Times New Roman" w:hAnsi="Times New Roman" w:cs="Times New Roman"/>
          <w:sz w:val="24"/>
          <w:szCs w:val="24"/>
        </w:rPr>
      </w:pPr>
    </w:p>
    <w:p w:rsidR="008664D1" w:rsidRPr="008664D1" w:rsidRDefault="008664D1" w:rsidP="008664D1">
      <w:pPr>
        <w:pStyle w:val="a3"/>
        <w:spacing w:after="100" w:afterAutospacing="1" w:line="276" w:lineRule="auto"/>
        <w:ind w:left="0" w:firstLine="709"/>
        <w:jc w:val="center"/>
        <w:rPr>
          <w:b/>
          <w:bCs/>
          <w:sz w:val="24"/>
          <w:szCs w:val="24"/>
        </w:rPr>
      </w:pPr>
      <w:r w:rsidRPr="008664D1">
        <w:rPr>
          <w:b/>
          <w:bCs/>
          <w:sz w:val="24"/>
          <w:szCs w:val="24"/>
        </w:rPr>
        <w:lastRenderedPageBreak/>
        <w:t>Республика Мордовия</w:t>
      </w:r>
    </w:p>
    <w:p w:rsidR="008664D1" w:rsidRPr="008664D1" w:rsidRDefault="008664D1" w:rsidP="008664D1">
      <w:pPr>
        <w:pStyle w:val="a3"/>
        <w:spacing w:after="100" w:afterAutospacing="1" w:line="276" w:lineRule="auto"/>
        <w:ind w:left="0" w:firstLine="709"/>
        <w:jc w:val="center"/>
        <w:rPr>
          <w:b/>
          <w:bCs/>
          <w:sz w:val="24"/>
          <w:szCs w:val="24"/>
        </w:rPr>
      </w:pPr>
      <w:r w:rsidRPr="008664D1">
        <w:rPr>
          <w:b/>
          <w:bCs/>
          <w:sz w:val="24"/>
          <w:szCs w:val="24"/>
        </w:rPr>
        <w:t>Государственный ветеринарный надзор</w:t>
      </w:r>
    </w:p>
    <w:p w:rsidR="008664D1" w:rsidRPr="008664D1" w:rsidRDefault="008664D1" w:rsidP="008664D1">
      <w:pPr>
        <w:pStyle w:val="a3"/>
        <w:spacing w:line="276" w:lineRule="auto"/>
        <w:ind w:left="0" w:firstLine="709"/>
        <w:jc w:val="center"/>
        <w:rPr>
          <w:b/>
          <w:bCs/>
          <w:sz w:val="24"/>
          <w:szCs w:val="24"/>
        </w:rPr>
      </w:pPr>
    </w:p>
    <w:p w:rsidR="008664D1" w:rsidRPr="008664D1" w:rsidRDefault="008664D1" w:rsidP="008664D1">
      <w:pPr>
        <w:pStyle w:val="a3"/>
        <w:spacing w:line="276" w:lineRule="auto"/>
        <w:ind w:left="0" w:firstLine="708"/>
        <w:jc w:val="both"/>
        <w:rPr>
          <w:bCs/>
          <w:sz w:val="24"/>
          <w:szCs w:val="24"/>
        </w:rPr>
      </w:pPr>
      <w:r w:rsidRPr="008664D1">
        <w:rPr>
          <w:bCs/>
          <w:sz w:val="24"/>
          <w:szCs w:val="24"/>
        </w:rPr>
        <w:t>За 12 месяцев 2020 года в результате проверок выявлены нарушения на предприятиях по переработке животноводческой продукции, в местах реализации пищевых продуктов, в точках общественного питания.</w:t>
      </w:r>
    </w:p>
    <w:p w:rsidR="008664D1" w:rsidRPr="008664D1" w:rsidRDefault="008664D1" w:rsidP="008664D1">
      <w:pPr>
        <w:pStyle w:val="a3"/>
        <w:spacing w:line="276" w:lineRule="auto"/>
        <w:ind w:left="0" w:firstLine="709"/>
        <w:jc w:val="both"/>
        <w:rPr>
          <w:bCs/>
          <w:sz w:val="24"/>
          <w:szCs w:val="24"/>
        </w:rPr>
      </w:pPr>
      <w:r w:rsidRPr="008664D1">
        <w:rPr>
          <w:bCs/>
          <w:sz w:val="24"/>
          <w:szCs w:val="24"/>
        </w:rPr>
        <w:t xml:space="preserve">Основные нарушения, выявленные при проведении контрольно-надзорных мероприятий: </w:t>
      </w:r>
    </w:p>
    <w:p w:rsidR="008664D1" w:rsidRPr="008664D1" w:rsidRDefault="008664D1" w:rsidP="008664D1">
      <w:pPr>
        <w:pStyle w:val="a3"/>
        <w:spacing w:line="276" w:lineRule="auto"/>
        <w:ind w:left="0" w:firstLine="720"/>
        <w:jc w:val="both"/>
        <w:rPr>
          <w:bCs/>
          <w:sz w:val="24"/>
          <w:szCs w:val="24"/>
        </w:rPr>
      </w:pPr>
      <w:r w:rsidRPr="008664D1">
        <w:rPr>
          <w:bCs/>
          <w:sz w:val="24"/>
          <w:szCs w:val="24"/>
        </w:rPr>
        <w:t>-отсутствие ветеринарных сопроводительных документов на пищевые продукты животного происхождения, удостоверяющих качество и происхождение продукции;</w:t>
      </w:r>
    </w:p>
    <w:p w:rsidR="008664D1" w:rsidRPr="008664D1" w:rsidRDefault="008664D1" w:rsidP="008664D1">
      <w:pPr>
        <w:pStyle w:val="a3"/>
        <w:spacing w:line="276" w:lineRule="auto"/>
        <w:ind w:left="0" w:firstLine="709"/>
        <w:jc w:val="both"/>
        <w:rPr>
          <w:bCs/>
          <w:sz w:val="24"/>
          <w:szCs w:val="24"/>
        </w:rPr>
      </w:pPr>
      <w:r w:rsidRPr="008664D1">
        <w:rPr>
          <w:bCs/>
          <w:sz w:val="24"/>
          <w:szCs w:val="24"/>
        </w:rPr>
        <w:t>-хранение и реализация пищевых продуктов без проведения ветеринарно-санитарной экспертизы;</w:t>
      </w:r>
    </w:p>
    <w:p w:rsidR="008664D1" w:rsidRPr="008664D1" w:rsidRDefault="008664D1" w:rsidP="008664D1">
      <w:pPr>
        <w:pStyle w:val="a3"/>
        <w:spacing w:line="276" w:lineRule="auto"/>
        <w:ind w:left="0" w:firstLine="709"/>
        <w:jc w:val="both"/>
        <w:rPr>
          <w:bCs/>
          <w:sz w:val="24"/>
          <w:szCs w:val="24"/>
        </w:rPr>
      </w:pPr>
      <w:r w:rsidRPr="008664D1">
        <w:rPr>
          <w:bCs/>
          <w:sz w:val="24"/>
          <w:szCs w:val="24"/>
        </w:rPr>
        <w:t xml:space="preserve">- 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 </w:t>
      </w:r>
    </w:p>
    <w:p w:rsidR="008664D1" w:rsidRPr="008664D1" w:rsidRDefault="008664D1" w:rsidP="008664D1">
      <w:pPr>
        <w:pStyle w:val="a3"/>
        <w:spacing w:line="276" w:lineRule="auto"/>
        <w:ind w:left="0" w:firstLine="709"/>
        <w:jc w:val="both"/>
        <w:rPr>
          <w:bCs/>
          <w:sz w:val="24"/>
          <w:szCs w:val="24"/>
        </w:rPr>
      </w:pPr>
      <w:r w:rsidRPr="008664D1">
        <w:rPr>
          <w:b/>
          <w:bCs/>
          <w:i/>
          <w:sz w:val="24"/>
          <w:szCs w:val="24"/>
        </w:rPr>
        <w:t>Требования к оформлению ветеринарных сопроводительных документов</w:t>
      </w:r>
      <w:r w:rsidRPr="008664D1">
        <w:rPr>
          <w:bCs/>
          <w:sz w:val="24"/>
          <w:szCs w:val="24"/>
        </w:rPr>
        <w:t>.</w:t>
      </w:r>
    </w:p>
    <w:p w:rsidR="008664D1" w:rsidRPr="008664D1" w:rsidRDefault="008664D1" w:rsidP="008664D1">
      <w:pPr>
        <w:pStyle w:val="a3"/>
        <w:spacing w:line="276" w:lineRule="auto"/>
        <w:ind w:left="0" w:firstLine="709"/>
        <w:jc w:val="both"/>
        <w:rPr>
          <w:bCs/>
          <w:sz w:val="24"/>
          <w:szCs w:val="24"/>
        </w:rPr>
      </w:pPr>
      <w:r w:rsidRPr="008664D1">
        <w:rPr>
          <w:bCs/>
          <w:sz w:val="24"/>
          <w:szCs w:val="24"/>
        </w:rPr>
        <w:t>При закупке, хранении, транспортировке, переработке и реализации продукция животноводства должна сопровождаться ветеринарными сопроводительными документами, в соответствии с приказом Минсельхоза России №589 от 27.12.2016 г. «Об утверждении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ВСД на бумажных носителях».</w:t>
      </w:r>
    </w:p>
    <w:p w:rsidR="008664D1" w:rsidRPr="008664D1" w:rsidRDefault="008664D1" w:rsidP="008664D1">
      <w:pPr>
        <w:pStyle w:val="a3"/>
        <w:spacing w:line="276" w:lineRule="auto"/>
        <w:ind w:left="0" w:firstLine="709"/>
        <w:jc w:val="both"/>
        <w:rPr>
          <w:bCs/>
          <w:sz w:val="24"/>
          <w:szCs w:val="24"/>
        </w:rPr>
      </w:pPr>
      <w:r w:rsidRPr="008664D1">
        <w:rPr>
          <w:bCs/>
          <w:sz w:val="24"/>
          <w:szCs w:val="24"/>
        </w:rPr>
        <w:t>Отсутствие ветеринарных сопроводительных документов на продукцию животноводства, подтверждающих эпизоотическое благополучие места выхода продукции, качество и безопасность продукции, может привести к заносу и распространению заболеваний животных, в том числе общих для человека (сальмонеллез, токсикоинфекций), создает угрозу причинения вреда жизни и здоровью граждан, вреда животным.</w:t>
      </w:r>
    </w:p>
    <w:p w:rsidR="008664D1" w:rsidRPr="008664D1" w:rsidRDefault="008664D1" w:rsidP="008664D1">
      <w:pPr>
        <w:pStyle w:val="a3"/>
        <w:spacing w:line="276" w:lineRule="auto"/>
        <w:ind w:left="0" w:firstLine="709"/>
        <w:jc w:val="both"/>
        <w:rPr>
          <w:bCs/>
          <w:sz w:val="24"/>
          <w:szCs w:val="24"/>
        </w:rPr>
      </w:pPr>
      <w:r w:rsidRPr="008664D1">
        <w:rPr>
          <w:bCs/>
          <w:sz w:val="24"/>
          <w:szCs w:val="24"/>
        </w:rPr>
        <w:t xml:space="preserve">Употребление в пищу продукции, не прошедшей ветеринарно-санитарной экспертизы, может стать причиной и угрозой возникновения у него опасных заболеваний, таких как сальмонеллез, трихинеллез, сибирская язва и других. Молочные продукты, полученные от больных животных, не подвергавшиеся достаточной термической обработке, могут стать причиной туберкулеза, кишечных инфекций. </w:t>
      </w:r>
    </w:p>
    <w:p w:rsidR="008664D1" w:rsidRPr="008664D1" w:rsidRDefault="008664D1" w:rsidP="008664D1">
      <w:pPr>
        <w:pStyle w:val="a3"/>
        <w:spacing w:line="276" w:lineRule="auto"/>
        <w:ind w:left="0" w:firstLine="709"/>
        <w:jc w:val="both"/>
        <w:rPr>
          <w:bCs/>
          <w:sz w:val="24"/>
          <w:szCs w:val="24"/>
        </w:rPr>
      </w:pPr>
      <w:r w:rsidRPr="008664D1">
        <w:rPr>
          <w:bCs/>
          <w:sz w:val="24"/>
          <w:szCs w:val="24"/>
        </w:rPr>
        <w:t>Съев мясо, не прошедшее ветеринарно-санитарной экспертизы, можно заразиться бруцеллезом, сальмонеллезом, трихинеллезом, сибирской язвой, а также личинками бычьего и свиного цепней (глистами).</w:t>
      </w:r>
    </w:p>
    <w:p w:rsidR="008664D1" w:rsidRPr="008664D1" w:rsidRDefault="008664D1" w:rsidP="008664D1">
      <w:pPr>
        <w:pStyle w:val="a3"/>
        <w:spacing w:line="276" w:lineRule="auto"/>
        <w:ind w:left="0" w:firstLine="709"/>
        <w:jc w:val="both"/>
        <w:rPr>
          <w:bCs/>
          <w:sz w:val="24"/>
          <w:szCs w:val="24"/>
        </w:rPr>
      </w:pPr>
      <w:r w:rsidRPr="008664D1">
        <w:rPr>
          <w:bCs/>
          <w:sz w:val="24"/>
          <w:szCs w:val="24"/>
        </w:rPr>
        <w:t>Также при проведении контрольно-надзорных мероприятий выявлены нарушения Технических регламентов Таможенного союза.</w:t>
      </w:r>
    </w:p>
    <w:p w:rsidR="008664D1" w:rsidRPr="008664D1" w:rsidRDefault="008664D1" w:rsidP="008664D1">
      <w:pPr>
        <w:pStyle w:val="a3"/>
        <w:spacing w:line="276" w:lineRule="auto"/>
        <w:ind w:left="0" w:firstLine="709"/>
        <w:jc w:val="both"/>
        <w:rPr>
          <w:bCs/>
          <w:sz w:val="24"/>
          <w:szCs w:val="24"/>
        </w:rPr>
      </w:pPr>
      <w:r w:rsidRPr="008664D1">
        <w:rPr>
          <w:bCs/>
          <w:sz w:val="24"/>
          <w:szCs w:val="24"/>
        </w:rPr>
        <w:t xml:space="preserve">В п. 2 ст. 7 Технического регламента Таможенного союза ТР ТС 021/2011 «О безопасности пищевой продукции» прописано, что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 </w:t>
      </w:r>
    </w:p>
    <w:p w:rsidR="008664D1" w:rsidRPr="008664D1" w:rsidRDefault="008664D1" w:rsidP="008664D1">
      <w:pPr>
        <w:pStyle w:val="a3"/>
        <w:spacing w:line="276" w:lineRule="auto"/>
        <w:ind w:left="0" w:firstLine="708"/>
        <w:jc w:val="both"/>
        <w:rPr>
          <w:bCs/>
          <w:sz w:val="24"/>
          <w:szCs w:val="24"/>
        </w:rPr>
      </w:pPr>
      <w:r w:rsidRPr="008664D1">
        <w:rPr>
          <w:bCs/>
          <w:sz w:val="24"/>
          <w:szCs w:val="24"/>
        </w:rPr>
        <w:t>Однако в ходе проведения контрольно-надзорных мероприятий юридических лиц и индивидуальных предпринимателей выявляются факты реализации пищевой продукции с истекшим сроком годности.</w:t>
      </w:r>
    </w:p>
    <w:p w:rsidR="008664D1" w:rsidRPr="008664D1" w:rsidRDefault="008664D1" w:rsidP="008664D1">
      <w:pPr>
        <w:pStyle w:val="a3"/>
        <w:spacing w:line="276" w:lineRule="auto"/>
        <w:ind w:left="0" w:firstLine="709"/>
        <w:jc w:val="both"/>
        <w:rPr>
          <w:bCs/>
          <w:sz w:val="24"/>
          <w:szCs w:val="24"/>
        </w:rPr>
      </w:pPr>
      <w:r w:rsidRPr="008664D1">
        <w:rPr>
          <w:bCs/>
          <w:sz w:val="24"/>
          <w:szCs w:val="24"/>
        </w:rPr>
        <w:t xml:space="preserve">Среди таких продуктов опаснее всего молочные продукты, мясо, птица и домашние консервы. Их употребление может привести к заболеванию опасной болезнью – </w:t>
      </w:r>
      <w:r w:rsidRPr="008664D1">
        <w:rPr>
          <w:bCs/>
          <w:sz w:val="24"/>
          <w:szCs w:val="24"/>
        </w:rPr>
        <w:lastRenderedPageBreak/>
        <w:t>ботулизмом.</w:t>
      </w:r>
    </w:p>
    <w:p w:rsidR="008664D1" w:rsidRPr="008664D1" w:rsidRDefault="008664D1" w:rsidP="008664D1">
      <w:pPr>
        <w:pStyle w:val="a3"/>
        <w:spacing w:line="276" w:lineRule="auto"/>
        <w:ind w:left="0" w:firstLine="709"/>
        <w:jc w:val="both"/>
        <w:rPr>
          <w:bCs/>
          <w:sz w:val="24"/>
          <w:szCs w:val="24"/>
        </w:rPr>
      </w:pPr>
      <w:r w:rsidRPr="008664D1">
        <w:rPr>
          <w:bCs/>
          <w:sz w:val="24"/>
          <w:szCs w:val="24"/>
        </w:rPr>
        <w:t>В просроченных продуктах также могут активизироваться возбудители сальмонеллеза, крайне неприятного заболевания с множеством побочных эффектов.</w:t>
      </w:r>
    </w:p>
    <w:p w:rsidR="008664D1" w:rsidRPr="008664D1" w:rsidRDefault="008664D1" w:rsidP="008664D1">
      <w:pPr>
        <w:pStyle w:val="a3"/>
        <w:spacing w:line="276" w:lineRule="auto"/>
        <w:ind w:left="0" w:firstLine="709"/>
        <w:jc w:val="both"/>
        <w:rPr>
          <w:bCs/>
          <w:sz w:val="24"/>
          <w:szCs w:val="24"/>
        </w:rPr>
      </w:pPr>
      <w:r w:rsidRPr="008664D1">
        <w:rPr>
          <w:bCs/>
          <w:sz w:val="24"/>
          <w:szCs w:val="24"/>
        </w:rPr>
        <w:t>Скоропортящиеся пищевые продукты при хранении и реализации их с нарушением температурного режима являются отличной средой для роста и размножения патогенных микроорганизмов, вызывающих тяжелые пищевые отравления, в том числе дизентерию, сальмонеллез и острые кишечные инфекции.</w:t>
      </w:r>
    </w:p>
    <w:p w:rsidR="008664D1" w:rsidRPr="008664D1" w:rsidRDefault="008664D1" w:rsidP="008664D1">
      <w:pPr>
        <w:pStyle w:val="a3"/>
        <w:spacing w:line="276" w:lineRule="auto"/>
        <w:jc w:val="both"/>
        <w:rPr>
          <w:b/>
          <w:bCs/>
          <w:sz w:val="24"/>
          <w:szCs w:val="24"/>
        </w:rPr>
      </w:pPr>
      <w:r w:rsidRPr="008664D1">
        <w:rPr>
          <w:b/>
          <w:bCs/>
          <w:i/>
          <w:sz w:val="24"/>
          <w:szCs w:val="24"/>
        </w:rPr>
        <w:t>Требования к процессам хранения и реализации пищевой продукции.</w:t>
      </w:r>
    </w:p>
    <w:p w:rsidR="008664D1" w:rsidRPr="008664D1" w:rsidRDefault="008664D1" w:rsidP="008664D1">
      <w:pPr>
        <w:pStyle w:val="a3"/>
        <w:spacing w:line="276" w:lineRule="auto"/>
        <w:ind w:left="0" w:firstLine="709"/>
        <w:jc w:val="both"/>
        <w:rPr>
          <w:bCs/>
          <w:sz w:val="24"/>
          <w:szCs w:val="24"/>
        </w:rPr>
      </w:pPr>
      <w:r w:rsidRPr="008664D1">
        <w:rPr>
          <w:bCs/>
          <w:sz w:val="24"/>
          <w:szCs w:val="24"/>
        </w:rPr>
        <w:t>В соответствии с Техническим регламентом Таможенного союза (ТР ТС 021/2011) «О безопасности пищевой продукции», 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8664D1" w:rsidRPr="008664D1" w:rsidRDefault="008664D1" w:rsidP="008664D1">
      <w:pPr>
        <w:pStyle w:val="a3"/>
        <w:spacing w:line="276" w:lineRule="auto"/>
        <w:ind w:left="0" w:firstLine="709"/>
        <w:jc w:val="both"/>
        <w:rPr>
          <w:bCs/>
          <w:sz w:val="24"/>
          <w:szCs w:val="24"/>
        </w:rPr>
      </w:pPr>
      <w:r w:rsidRPr="008664D1">
        <w:rPr>
          <w:bCs/>
          <w:sz w:val="24"/>
          <w:szCs w:val="24"/>
        </w:rPr>
        <w:t>Подконтрольная продукция, находящаяся на хранении, также должна сопровождаться информацией об условиях хранения, сроке годности данной продукции, при реализации которой эти условия должны соблюдаться.</w:t>
      </w:r>
    </w:p>
    <w:p w:rsidR="008664D1" w:rsidRPr="008664D1" w:rsidRDefault="008664D1" w:rsidP="008664D1">
      <w:pPr>
        <w:pStyle w:val="a3"/>
        <w:spacing w:line="276" w:lineRule="auto"/>
        <w:ind w:left="0" w:firstLine="709"/>
        <w:jc w:val="both"/>
        <w:rPr>
          <w:bCs/>
          <w:sz w:val="24"/>
          <w:szCs w:val="24"/>
        </w:rPr>
      </w:pPr>
      <w:r w:rsidRPr="008664D1">
        <w:rPr>
          <w:bCs/>
          <w:sz w:val="24"/>
          <w:szCs w:val="24"/>
        </w:rPr>
        <w:t>Нарушения данных требований приводят к утрате потребительских качеств продукции. Допущение к реализации продукции с истекшим сроком годности создает угрозу причинения вреда жизни и здоровью граждан.</w:t>
      </w:r>
    </w:p>
    <w:p w:rsidR="008664D1" w:rsidRPr="008664D1" w:rsidRDefault="008664D1" w:rsidP="008664D1">
      <w:pPr>
        <w:pStyle w:val="a3"/>
        <w:spacing w:line="276" w:lineRule="auto"/>
        <w:ind w:left="0"/>
        <w:jc w:val="both"/>
        <w:rPr>
          <w:bCs/>
          <w:sz w:val="24"/>
          <w:szCs w:val="24"/>
        </w:rPr>
      </w:pPr>
    </w:p>
    <w:p w:rsidR="008664D1" w:rsidRPr="008664D1" w:rsidRDefault="008664D1" w:rsidP="008664D1">
      <w:pPr>
        <w:spacing w:after="0" w:line="276" w:lineRule="auto"/>
        <w:jc w:val="center"/>
        <w:outlineLvl w:val="1"/>
        <w:rPr>
          <w:rFonts w:ascii="Times New Roman" w:eastAsia="Times New Roman" w:hAnsi="Times New Roman" w:cs="Times New Roman"/>
          <w:b/>
          <w:bCs/>
          <w:sz w:val="24"/>
          <w:szCs w:val="24"/>
        </w:rPr>
      </w:pPr>
      <w:r w:rsidRPr="008664D1">
        <w:rPr>
          <w:rFonts w:ascii="Times New Roman" w:eastAsia="Times New Roman" w:hAnsi="Times New Roman" w:cs="Times New Roman"/>
          <w:b/>
          <w:bCs/>
          <w:sz w:val="24"/>
          <w:szCs w:val="24"/>
        </w:rPr>
        <w:t xml:space="preserve">О ситуации с внедрением электронной ветеринарной сертификации </w:t>
      </w:r>
    </w:p>
    <w:p w:rsidR="008664D1" w:rsidRPr="008664D1" w:rsidRDefault="008664D1" w:rsidP="008664D1">
      <w:pPr>
        <w:spacing w:after="0" w:line="276" w:lineRule="auto"/>
        <w:jc w:val="center"/>
        <w:outlineLvl w:val="1"/>
        <w:rPr>
          <w:rFonts w:ascii="Times New Roman" w:eastAsia="Times New Roman" w:hAnsi="Times New Roman" w:cs="Times New Roman"/>
          <w:b/>
          <w:bCs/>
          <w:sz w:val="24"/>
          <w:szCs w:val="24"/>
        </w:rPr>
      </w:pPr>
      <w:r w:rsidRPr="008664D1">
        <w:rPr>
          <w:rFonts w:ascii="Times New Roman" w:eastAsia="Times New Roman" w:hAnsi="Times New Roman" w:cs="Times New Roman"/>
          <w:b/>
          <w:bCs/>
          <w:sz w:val="24"/>
          <w:szCs w:val="24"/>
        </w:rPr>
        <w:t>на территории Республики Мордовия за 12 месяцев 2020 года</w:t>
      </w:r>
    </w:p>
    <w:p w:rsidR="008664D1" w:rsidRPr="008664D1" w:rsidRDefault="008664D1" w:rsidP="008664D1">
      <w:pPr>
        <w:spacing w:after="0" w:line="276" w:lineRule="auto"/>
        <w:outlineLvl w:val="1"/>
        <w:rPr>
          <w:rFonts w:ascii="Times New Roman" w:eastAsia="Times New Roman" w:hAnsi="Times New Roman" w:cs="Times New Roman"/>
          <w:b/>
          <w:bCs/>
          <w:sz w:val="24"/>
          <w:szCs w:val="24"/>
        </w:rPr>
      </w:pP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В соответствии с Автоматизированной системой Цербер на территории Республики Мордовия зарегистрировано 5069 хозяйствующих субъектов, в том числе юридических лиц – 1881, 2666 – индивидуальных предпринимателей.</w:t>
      </w:r>
    </w:p>
    <w:p w:rsidR="008664D1" w:rsidRPr="008664D1" w:rsidRDefault="008664D1" w:rsidP="008664D1">
      <w:pPr>
        <w:spacing w:after="0" w:line="276" w:lineRule="auto"/>
        <w:ind w:firstLine="708"/>
        <w:jc w:val="both"/>
        <w:rPr>
          <w:rFonts w:ascii="Times New Roman" w:hAnsi="Times New Roman" w:cs="Times New Roman"/>
          <w:bCs/>
          <w:sz w:val="24"/>
          <w:szCs w:val="24"/>
        </w:rPr>
      </w:pPr>
      <w:r w:rsidRPr="008664D1">
        <w:rPr>
          <w:rStyle w:val="loadtotalcount"/>
          <w:rFonts w:ascii="Times New Roman" w:hAnsi="Times New Roman" w:cs="Times New Roman"/>
          <w:bCs/>
          <w:sz w:val="24"/>
          <w:szCs w:val="24"/>
        </w:rPr>
        <w:t xml:space="preserve">В соответствии с ИС </w:t>
      </w:r>
      <w:r w:rsidRPr="008664D1">
        <w:rPr>
          <w:rFonts w:ascii="Times New Roman" w:hAnsi="Times New Roman" w:cs="Times New Roman"/>
          <w:sz w:val="24"/>
          <w:szCs w:val="24"/>
        </w:rPr>
        <w:t xml:space="preserve">Цербер </w:t>
      </w:r>
      <w:r w:rsidRPr="008664D1">
        <w:rPr>
          <w:rStyle w:val="loadtotalcount"/>
          <w:rFonts w:ascii="Times New Roman" w:hAnsi="Times New Roman" w:cs="Times New Roman"/>
          <w:bCs/>
          <w:sz w:val="24"/>
          <w:szCs w:val="24"/>
        </w:rPr>
        <w:t xml:space="preserve">на территории республики зарегистрировано 10367 площадок, подконтрольных государственному ветеринарному надзору, из них в статусе «подтвержден» - 10355 площадки. </w:t>
      </w:r>
    </w:p>
    <w:p w:rsidR="008664D1" w:rsidRPr="008664D1" w:rsidRDefault="008664D1" w:rsidP="008664D1">
      <w:pPr>
        <w:pStyle w:val="a3"/>
        <w:tabs>
          <w:tab w:val="left" w:pos="1134"/>
        </w:tabs>
        <w:spacing w:line="276" w:lineRule="auto"/>
        <w:ind w:left="0" w:firstLine="709"/>
        <w:jc w:val="both"/>
        <w:rPr>
          <w:sz w:val="24"/>
          <w:szCs w:val="24"/>
        </w:rPr>
      </w:pPr>
      <w:r w:rsidRPr="008664D1">
        <w:rPr>
          <w:sz w:val="24"/>
          <w:szCs w:val="24"/>
        </w:rPr>
        <w:t>Согласно данным Аналитической системы ветеринарной сертификации «Атлас» на территории Республики Мордовия за 12 месяцев 2020 г. в электронном виде всего оформлено 11 973 125 эВСД, в т.ч. 10 487 082 транспортных эВСД.  При этом % погашенных эВСД составляет 93,7 (или 9 821 735).</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Структура оформления эВСД по Республике Мордовия выглядит следующим образом:</w:t>
      </w:r>
    </w:p>
    <w:p w:rsidR="008664D1" w:rsidRPr="008664D1" w:rsidRDefault="008664D1" w:rsidP="008664D1">
      <w:pPr>
        <w:pStyle w:val="a3"/>
        <w:widowControl/>
        <w:numPr>
          <w:ilvl w:val="0"/>
          <w:numId w:val="36"/>
        </w:numPr>
        <w:tabs>
          <w:tab w:val="left" w:pos="1134"/>
        </w:tabs>
        <w:autoSpaceDE/>
        <w:autoSpaceDN/>
        <w:adjustRightInd/>
        <w:spacing w:line="276" w:lineRule="auto"/>
        <w:ind w:left="0" w:firstLine="708"/>
        <w:jc w:val="both"/>
        <w:rPr>
          <w:sz w:val="24"/>
          <w:szCs w:val="24"/>
        </w:rPr>
      </w:pPr>
      <w:r w:rsidRPr="008664D1">
        <w:rPr>
          <w:sz w:val="24"/>
          <w:szCs w:val="24"/>
        </w:rPr>
        <w:t>специалисты госветслужбы – 3 957 771 шт. или 33,0 % (всего 375 специалистов госветслужбы);</w:t>
      </w:r>
    </w:p>
    <w:p w:rsidR="008664D1" w:rsidRPr="008664D1" w:rsidRDefault="008664D1" w:rsidP="008664D1">
      <w:pPr>
        <w:pStyle w:val="a3"/>
        <w:widowControl/>
        <w:numPr>
          <w:ilvl w:val="0"/>
          <w:numId w:val="36"/>
        </w:numPr>
        <w:tabs>
          <w:tab w:val="left" w:pos="1134"/>
        </w:tabs>
        <w:autoSpaceDE/>
        <w:autoSpaceDN/>
        <w:adjustRightInd/>
        <w:spacing w:line="276" w:lineRule="auto"/>
        <w:ind w:left="0" w:firstLine="708"/>
        <w:jc w:val="both"/>
        <w:rPr>
          <w:sz w:val="24"/>
          <w:szCs w:val="24"/>
        </w:rPr>
      </w:pPr>
      <w:r w:rsidRPr="008664D1">
        <w:rPr>
          <w:sz w:val="24"/>
          <w:szCs w:val="24"/>
        </w:rPr>
        <w:t>аттестованные специалисты хозяйствующих субъектов – 2 927 903 шт. или 24,5 % (всего 35 аттестованный специалист);</w:t>
      </w:r>
    </w:p>
    <w:p w:rsidR="008664D1" w:rsidRPr="008664D1" w:rsidRDefault="008664D1" w:rsidP="008664D1">
      <w:pPr>
        <w:pStyle w:val="a3"/>
        <w:widowControl/>
        <w:numPr>
          <w:ilvl w:val="0"/>
          <w:numId w:val="36"/>
        </w:numPr>
        <w:tabs>
          <w:tab w:val="left" w:pos="1134"/>
        </w:tabs>
        <w:autoSpaceDE/>
        <w:autoSpaceDN/>
        <w:adjustRightInd/>
        <w:spacing w:line="276" w:lineRule="auto"/>
        <w:ind w:left="0" w:firstLine="709"/>
        <w:jc w:val="both"/>
        <w:rPr>
          <w:sz w:val="24"/>
          <w:szCs w:val="24"/>
        </w:rPr>
      </w:pPr>
      <w:r w:rsidRPr="008664D1">
        <w:rPr>
          <w:sz w:val="24"/>
          <w:szCs w:val="24"/>
        </w:rPr>
        <w:t xml:space="preserve">уполномоченные лица хозяйствующих субъектов – 5 087 451  шт. или 42,5% (всего 352 уполномоченных лиц). </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 xml:space="preserve">Количество оформленных эВСД относительно численности населения Республики Мордовия (790 829 чел.) составила – 1,3. </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Количество оформленных эВСД с использованием веб-интерфейса ИС «Меркурий» составило 1 424 170 шт., или 11,9 % от общего количества оформленных.</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lastRenderedPageBreak/>
        <w:t>Количество оформленных эВСД с использованием интеграционного шлюза ИС «Меркурий» составило 10 548 955 шт. или 88,1 % от общего количества оформленных.</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За 12 мес.  на территории Республики Мордовия всего оформлено 5 351 497 эВСД на молочную продукцию, в том числе:</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u w:val="single"/>
        </w:rPr>
        <w:t>сырое молоко</w:t>
      </w:r>
      <w:r w:rsidRPr="008664D1">
        <w:rPr>
          <w:rFonts w:ascii="Times New Roman" w:hAnsi="Times New Roman" w:cs="Times New Roman"/>
          <w:sz w:val="24"/>
          <w:szCs w:val="24"/>
        </w:rPr>
        <w:t xml:space="preserve"> – 97 390  шт. (261 предприятий-отправителей);</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u w:val="single"/>
        </w:rPr>
        <w:t>готовая молочная продукция</w:t>
      </w:r>
      <w:r w:rsidRPr="008664D1">
        <w:rPr>
          <w:rFonts w:ascii="Times New Roman" w:hAnsi="Times New Roman" w:cs="Times New Roman"/>
          <w:sz w:val="24"/>
          <w:szCs w:val="24"/>
        </w:rPr>
        <w:t xml:space="preserve"> – 5 254 107 шт. (300 предприятий отправителей).</w:t>
      </w:r>
    </w:p>
    <w:p w:rsidR="008664D1" w:rsidRPr="008664D1" w:rsidRDefault="008664D1" w:rsidP="008664D1">
      <w:pPr>
        <w:spacing w:after="0" w:line="276" w:lineRule="auto"/>
        <w:outlineLvl w:val="1"/>
        <w:rPr>
          <w:rFonts w:ascii="Times New Roman" w:eastAsia="Times New Roman" w:hAnsi="Times New Roman" w:cs="Times New Roman"/>
          <w:b/>
          <w:bCs/>
          <w:sz w:val="24"/>
          <w:szCs w:val="24"/>
        </w:rPr>
      </w:pPr>
    </w:p>
    <w:p w:rsidR="008664D1" w:rsidRPr="008664D1" w:rsidRDefault="008664D1" w:rsidP="008664D1">
      <w:pPr>
        <w:spacing w:after="0" w:line="276" w:lineRule="auto"/>
        <w:ind w:firstLine="708"/>
        <w:jc w:val="center"/>
        <w:rPr>
          <w:rFonts w:ascii="Times New Roman" w:hAnsi="Times New Roman" w:cs="Times New Roman"/>
          <w:b/>
          <w:i/>
          <w:sz w:val="24"/>
          <w:szCs w:val="24"/>
        </w:rPr>
      </w:pPr>
      <w:r w:rsidRPr="008664D1">
        <w:rPr>
          <w:rFonts w:ascii="Times New Roman" w:hAnsi="Times New Roman" w:cs="Times New Roman"/>
          <w:b/>
          <w:i/>
          <w:sz w:val="24"/>
          <w:szCs w:val="24"/>
        </w:rPr>
        <w:t>Работа мониторинговой группы</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 xml:space="preserve">В Управлении Россельхознадзора по Республике Мордовия создана группа по мониторингу работы уполномоченных лиц организаций, являющихся производителями подконтрольных товаров и (или) участниками оборота подконтрольных товаров, и индивидуальных предпринимателей, являющихся производителями подконтрольных товаров и (или) участниками оборота подконтрольных товаров, аттестованных ветеринарных специалистов, не являющихся уполномоченными лицами органов и учреждений, входящих в систему Государственной ветеринарной службы Российской Федерации и ветеринарных специалистов органов и учреждений, входящих в систему Государственной ветеринарной службы Российской Федерации по оформлению ветеринарных сопроводительных документов в электронной форме в составе 5 человек. </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 xml:space="preserve">За 2020 год мониторинговой группой выявлено 341 нарушение, в т.ч.: </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 xml:space="preserve">- 137 нарушений, допущенных уполномоченными лицами; </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- 188 нарушений, допущенных государственными ветеринарными врачами;</w:t>
      </w:r>
    </w:p>
    <w:p w:rsidR="008664D1" w:rsidRPr="008664D1" w:rsidRDefault="008664D1" w:rsidP="008664D1">
      <w:pPr>
        <w:spacing w:after="0" w:line="276" w:lineRule="auto"/>
        <w:jc w:val="both"/>
        <w:rPr>
          <w:rFonts w:ascii="Times New Roman" w:hAnsi="Times New Roman" w:cs="Times New Roman"/>
          <w:sz w:val="24"/>
          <w:szCs w:val="24"/>
        </w:rPr>
      </w:pPr>
      <w:r w:rsidRPr="008664D1">
        <w:rPr>
          <w:rFonts w:ascii="Times New Roman" w:hAnsi="Times New Roman" w:cs="Times New Roman"/>
          <w:sz w:val="24"/>
          <w:szCs w:val="24"/>
        </w:rPr>
        <w:tab/>
        <w:t>- 16 нарушений, допущенных аттестованными специалистами</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 xml:space="preserve">За нарушение ветеринарных правил организации работы по оформлению ветеринарных сопроводительных документов заблокировано 40 уполномоченных лица и 2 аттестованных специалиста. </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Направлено 77 предупреждений о возможной блокировке уполномоченных лиц и 11 - аттестованных специалистов, допустивших нарушения.</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Выдано 6 предостережений юридическим лицам, направлено 44 письма в Республиканскую ветеринарную службу о необходимости принятия мер в связи с нарушениями, допущенными государственными ветеринарными врачами.</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Основные ошибки, допускаемые специалистами при оформлении эВСД:</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 оформление сомнительных актов инвентаризации (изменение срока годности продукции, дат выработки продукции);</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 оформление сомнительных актов инвентаризации (добавление записи в журнал вырабатываемой продукции без оформления производственного ветеринарного сертификата, без указания сырья из которого выработана продукция);</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 отсутствие прослеживаемости пищевой продукции, а именно: не указано сырье, из которого пищевая продукция была произведена, (нарушение п. 12 ст. 10 ТР ТС 021/2011 Технического регламента Таможенного союза "О безопасности пищевой продукции");</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 создание и выписка эВСД с некорректной номенклатурной позицией, ("в ассортименте");</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 оформление эВСД на продукцию, выработанную из сырья с истекшим сроком годности.</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В ходе проведения контрольно-надзорных мероприятий Управлением выявляются факты нахождения на хранении для последующей реализации подконтрольной продукции без ВСД, что является нарушением ч. 1 ст. 10.8 КОАП РФ (нарушение ветеринарно-</w:t>
      </w:r>
      <w:r w:rsidRPr="008664D1">
        <w:rPr>
          <w:rFonts w:ascii="Times New Roman" w:hAnsi="Times New Roman" w:cs="Times New Roman"/>
          <w:sz w:val="24"/>
          <w:szCs w:val="24"/>
        </w:rPr>
        <w:lastRenderedPageBreak/>
        <w:t>санитарных правил перевозки, перегона или убоя животных либо правил заготовки, переработки, хранения или реализации продуктов животноводства (в ред. Федерального закона от 23.07.2013 N 199-ФЗ)).</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Кроме того, многие хозяйствующие субъекты осуществляют хранение и реализацию подконтрольной продукции, поступившей по ВСД в электронном виде, не осуществляя гашения сертификатов, что является нарушением ч. 1 ст. 10.6 КОАП РФ.</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Операция «Гашение ВСД» предназначена для подтверждения поступления продукции в место назначения (в адрес предприятия-получателя), осуществления приёмки товара и постановки партии на учёт.</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В соответствии с п. 53 Ветеринарных правил организации работы по оформлению ветеринарных сопроводительных документов (Приложение № 1 к приказу Министерства сельского хозяйства РФ от 27 декабря 2016 г. № 589) гашение ВСД на транспортную партию подконтрольного товара, собственность на которую передается без перемещения товара, осуществляется в течение 24 часов после перехода права собственности зарегистрированным пользователем ФГИС ВетИС с правом доступа "гашение сертификатов".</w:t>
      </w:r>
    </w:p>
    <w:p w:rsidR="008664D1" w:rsidRPr="008664D1" w:rsidRDefault="008664D1" w:rsidP="008664D1">
      <w:pPr>
        <w:spacing w:after="0" w:line="276" w:lineRule="auto"/>
        <w:ind w:firstLine="709"/>
        <w:jc w:val="both"/>
        <w:textAlignment w:val="baseline"/>
        <w:rPr>
          <w:rFonts w:ascii="Times New Roman" w:hAnsi="Times New Roman" w:cs="Times New Roman"/>
          <w:sz w:val="24"/>
          <w:szCs w:val="24"/>
        </w:rPr>
      </w:pPr>
      <w:r w:rsidRPr="008664D1">
        <w:rPr>
          <w:rFonts w:ascii="Times New Roman" w:hAnsi="Times New Roman" w:cs="Times New Roman"/>
          <w:sz w:val="24"/>
          <w:szCs w:val="24"/>
        </w:rPr>
        <w:t>Частью 4 статьи 5 ТР ТС 021/211, определено, что пищевая продукция, не соответствующая требованиям этого технического регламента и (или) иных технических регламентов Таможенного союза, действие которых на нее распространяется, </w:t>
      </w:r>
      <w:r w:rsidRPr="008664D1">
        <w:rPr>
          <w:rFonts w:ascii="Times New Roman" w:hAnsi="Times New Roman" w:cs="Times New Roman"/>
          <w:iCs/>
          <w:sz w:val="24"/>
          <w:szCs w:val="24"/>
          <w:bdr w:val="none" w:sz="0" w:space="0" w:color="auto" w:frame="1"/>
        </w:rPr>
        <w:t>в том числе пищевая продукция с истекшими сроками годности,</w:t>
      </w:r>
      <w:r w:rsidRPr="008664D1">
        <w:rPr>
          <w:rFonts w:ascii="Times New Roman" w:hAnsi="Times New Roman" w:cs="Times New Roman"/>
          <w:sz w:val="24"/>
          <w:szCs w:val="24"/>
        </w:rPr>
        <w:t> </w:t>
      </w:r>
      <w:r w:rsidRPr="008664D1">
        <w:rPr>
          <w:rFonts w:ascii="Times New Roman" w:hAnsi="Times New Roman" w:cs="Times New Roman"/>
          <w:bCs/>
          <w:iCs/>
          <w:sz w:val="24"/>
          <w:szCs w:val="24"/>
          <w:bdr w:val="none" w:sz="0" w:space="0" w:color="auto" w:frame="1"/>
        </w:rPr>
        <w:t>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8664D1" w:rsidRPr="008664D1" w:rsidRDefault="008664D1" w:rsidP="008664D1">
      <w:pPr>
        <w:spacing w:after="0" w:line="276" w:lineRule="auto"/>
        <w:ind w:firstLine="709"/>
        <w:jc w:val="both"/>
        <w:textAlignment w:val="baseline"/>
        <w:rPr>
          <w:rFonts w:ascii="Times New Roman" w:hAnsi="Times New Roman" w:cs="Times New Roman"/>
          <w:sz w:val="24"/>
          <w:szCs w:val="24"/>
        </w:rPr>
      </w:pPr>
      <w:r w:rsidRPr="008664D1">
        <w:rPr>
          <w:rFonts w:ascii="Times New Roman" w:hAnsi="Times New Roman" w:cs="Times New Roman"/>
          <w:sz w:val="24"/>
          <w:szCs w:val="24"/>
        </w:rPr>
        <w:t>В соответствии с пунктом 7 статьи 18 ТР ТС 021/2011 -инфицированная пищевая продукция, опасная для людей и животных, перед уничтожением или в процессе уничтожения подвергается обеззараживанию, а согласно пункту 8, вышеуказанной статьи - при утилизации пищевой продукции, не соответствующей требованиям технического регламента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w:t>
      </w:r>
      <w:r w:rsidRPr="008664D1">
        <w:rPr>
          <w:rFonts w:ascii="Times New Roman" w:hAnsi="Times New Roman" w:cs="Times New Roman"/>
          <w:bCs/>
          <w:sz w:val="24"/>
          <w:szCs w:val="24"/>
          <w:bdr w:val="none" w:sz="0" w:space="0" w:color="auto" w:frame="1"/>
        </w:rPr>
        <w:t>обязаны представить</w:t>
      </w:r>
      <w:r w:rsidRPr="008664D1">
        <w:rPr>
          <w:rFonts w:ascii="Times New Roman" w:hAnsi="Times New Roman" w:cs="Times New Roman"/>
          <w:sz w:val="24"/>
          <w:szCs w:val="24"/>
        </w:rPr>
        <w:t> в такой орган государственного контроля (надзора), вынесший предписание об их утилизации, </w:t>
      </w:r>
      <w:r w:rsidRPr="008664D1">
        <w:rPr>
          <w:rFonts w:ascii="Times New Roman" w:hAnsi="Times New Roman" w:cs="Times New Roman"/>
          <w:bCs/>
          <w:sz w:val="24"/>
          <w:szCs w:val="24"/>
          <w:bdr w:val="none" w:sz="0" w:space="0" w:color="auto" w:frame="1"/>
        </w:rPr>
        <w:t>документ, подтверждающий факт утилизации такой пищевой продукции в порядке, установленном законодательством государства</w:t>
      </w:r>
      <w:r w:rsidRPr="008664D1">
        <w:rPr>
          <w:rFonts w:ascii="Times New Roman" w:hAnsi="Times New Roman" w:cs="Times New Roman"/>
          <w:sz w:val="24"/>
          <w:szCs w:val="24"/>
        </w:rPr>
        <w:t> - члена Таможенного союза.</w:t>
      </w:r>
    </w:p>
    <w:p w:rsidR="008664D1" w:rsidRPr="008664D1" w:rsidRDefault="008664D1" w:rsidP="008664D1">
      <w:pPr>
        <w:spacing w:after="0" w:line="276" w:lineRule="auto"/>
        <w:ind w:firstLine="709"/>
        <w:jc w:val="both"/>
        <w:textAlignment w:val="baseline"/>
        <w:rPr>
          <w:rFonts w:ascii="Times New Roman" w:hAnsi="Times New Roman" w:cs="Times New Roman"/>
          <w:sz w:val="24"/>
          <w:szCs w:val="24"/>
        </w:rPr>
      </w:pPr>
      <w:r w:rsidRPr="008664D1">
        <w:rPr>
          <w:rFonts w:ascii="Times New Roman" w:hAnsi="Times New Roman" w:cs="Times New Roman"/>
          <w:sz w:val="24"/>
          <w:szCs w:val="24"/>
        </w:rPr>
        <w:t xml:space="preserve">Если у вас есть просроченная продукция, то просто создаете транзакцию где ставите галку в графе НЕКАЧЕСТВЕННЫЙ ГРУЗ, а цель сама выскакивает УТИЛИЗАЦИЯ и отправляете на утильзавод через заявку ГВЭ (оформить может только госвет на утиль, поэтому он должен приехать и сверить указанный вес с фактическим - ведь его же фамилия будет стоять в ветдоке), поэтому надо будет только договор с ветслужбой заключить и с утильзаводом. </w:t>
      </w:r>
    </w:p>
    <w:p w:rsidR="008664D1" w:rsidRPr="008664D1" w:rsidRDefault="008664D1" w:rsidP="008664D1">
      <w:pPr>
        <w:spacing w:after="0" w:line="276" w:lineRule="auto"/>
        <w:ind w:firstLine="709"/>
        <w:jc w:val="both"/>
        <w:textAlignment w:val="baseline"/>
        <w:rPr>
          <w:rFonts w:ascii="Times New Roman" w:hAnsi="Times New Roman" w:cs="Times New Roman"/>
          <w:sz w:val="24"/>
          <w:szCs w:val="24"/>
        </w:rPr>
      </w:pPr>
      <w:r w:rsidRPr="008664D1">
        <w:rPr>
          <w:rFonts w:ascii="Times New Roman" w:hAnsi="Times New Roman" w:cs="Times New Roman"/>
          <w:sz w:val="24"/>
          <w:szCs w:val="24"/>
        </w:rPr>
        <w:t>Для оформления ВСД формы №3 на некачественную продукцию (пищевые отходы) необходимо выполнить следующие действия:</w:t>
      </w:r>
    </w:p>
    <w:p w:rsidR="008664D1" w:rsidRPr="008664D1" w:rsidRDefault="008664D1" w:rsidP="008664D1">
      <w:pPr>
        <w:numPr>
          <w:ilvl w:val="0"/>
          <w:numId w:val="45"/>
        </w:numPr>
        <w:spacing w:after="0" w:line="276" w:lineRule="auto"/>
        <w:ind w:left="0" w:firstLine="709"/>
        <w:jc w:val="both"/>
        <w:textAlignment w:val="baseline"/>
        <w:rPr>
          <w:rFonts w:ascii="Times New Roman" w:hAnsi="Times New Roman" w:cs="Times New Roman"/>
          <w:sz w:val="24"/>
          <w:szCs w:val="24"/>
        </w:rPr>
      </w:pPr>
      <w:r w:rsidRPr="008664D1">
        <w:rPr>
          <w:rFonts w:ascii="Times New Roman" w:hAnsi="Times New Roman" w:cs="Times New Roman"/>
          <w:sz w:val="24"/>
          <w:szCs w:val="24"/>
        </w:rPr>
        <w:t>Оформить транзакцию типа "Переработка/производство", где в поле "Сырье" указывается списываемая некачественная продукция, а в поле "Вырабатываемая продукция" добавляется следующая продукция: тип "Непищевые продукты и другое", продукция - "Пищевые отходы".</w:t>
      </w:r>
    </w:p>
    <w:p w:rsidR="008664D1" w:rsidRPr="008664D1" w:rsidRDefault="008664D1" w:rsidP="008664D1">
      <w:pPr>
        <w:numPr>
          <w:ilvl w:val="0"/>
          <w:numId w:val="45"/>
        </w:numPr>
        <w:spacing w:after="0" w:line="276" w:lineRule="auto"/>
        <w:ind w:left="0" w:firstLine="709"/>
        <w:jc w:val="both"/>
        <w:textAlignment w:val="baseline"/>
        <w:rPr>
          <w:rFonts w:ascii="Times New Roman" w:hAnsi="Times New Roman" w:cs="Times New Roman"/>
          <w:sz w:val="24"/>
          <w:szCs w:val="24"/>
        </w:rPr>
      </w:pPr>
      <w:r w:rsidRPr="008664D1">
        <w:rPr>
          <w:rFonts w:ascii="Times New Roman" w:hAnsi="Times New Roman" w:cs="Times New Roman"/>
          <w:sz w:val="24"/>
          <w:szCs w:val="24"/>
        </w:rPr>
        <w:t>Оформить транспортную транзакцию на некачественную продукцию (Пищевые отходы), направляемую на утилизацию, уничтожение, захоронение.</w:t>
      </w:r>
    </w:p>
    <w:p w:rsidR="008664D1" w:rsidRPr="008664D1" w:rsidRDefault="008664D1" w:rsidP="008664D1">
      <w:pPr>
        <w:spacing w:after="0" w:line="276" w:lineRule="auto"/>
        <w:ind w:firstLine="709"/>
        <w:jc w:val="both"/>
        <w:textAlignment w:val="baseline"/>
        <w:rPr>
          <w:rFonts w:ascii="Times New Roman" w:hAnsi="Times New Roman" w:cs="Times New Roman"/>
          <w:sz w:val="24"/>
          <w:szCs w:val="24"/>
        </w:rPr>
      </w:pPr>
      <w:r w:rsidRPr="008664D1">
        <w:rPr>
          <w:rFonts w:ascii="Times New Roman" w:hAnsi="Times New Roman" w:cs="Times New Roman"/>
          <w:sz w:val="24"/>
          <w:szCs w:val="24"/>
        </w:rPr>
        <w:lastRenderedPageBreak/>
        <w:t>Обратите внимание, сведения о производителе продукции необходимо указать в строке "Упаковка" - "Маркировка".</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С момента официального внедрения в России системы электронной ветеринарной сертификации прошло 12 месяцев. За это время стало очевидно, что электронная ветеринарная сертификация - один из самых масштабных проектов Министерства сельского хозяйства РФ и Федеральной службы по ветеринарному и фитосанитарному надзору (Россельхознадзор), разработанных в рамках повышения качества и безопасности российской продукции и поддержки ее экспорта.</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Уже сейчас электронная сертификация позволяет отслеживать балансы любого склада по входящей и исходящей продукции или позволяет свести баланс полученного сырья и изготовленных из него продуктов на перерабатывающих предприятиях. То есть система позволяет отследить и сравнить объем поступающего сырья и выпускаемой продукции. Сейчас специалистами Россельхознадзора по всей стране проводится проверка баланса перерабатывающих предприятий. Эта функция «Меркурия» полностью вытесняет с рынка контрафактную продукцию.</w:t>
      </w:r>
    </w:p>
    <w:p w:rsidR="008664D1" w:rsidRPr="008664D1" w:rsidRDefault="008664D1" w:rsidP="008664D1">
      <w:pPr>
        <w:spacing w:after="0" w:line="276" w:lineRule="auto"/>
        <w:ind w:firstLine="708"/>
        <w:jc w:val="both"/>
        <w:rPr>
          <w:rFonts w:ascii="Times New Roman" w:hAnsi="Times New Roman" w:cs="Times New Roman"/>
          <w:sz w:val="24"/>
          <w:szCs w:val="24"/>
        </w:rPr>
      </w:pPr>
      <w:r w:rsidRPr="008664D1">
        <w:rPr>
          <w:rFonts w:ascii="Times New Roman" w:hAnsi="Times New Roman" w:cs="Times New Roman"/>
          <w:sz w:val="24"/>
          <w:szCs w:val="24"/>
        </w:rPr>
        <w:t xml:space="preserve">После запуска «Меркурия» в системе стал отражаться весь легальный оборот животноводческих товаров. Мониторинговой группой с начала текущего года выявлено 18 фантомных предприятий, осуществляющих оборот подконтрольной продукции. </w:t>
      </w:r>
    </w:p>
    <w:p w:rsidR="008664D1" w:rsidRPr="008664D1" w:rsidRDefault="008664D1" w:rsidP="008664D1">
      <w:pPr>
        <w:spacing w:after="0" w:line="276" w:lineRule="auto"/>
        <w:jc w:val="center"/>
        <w:rPr>
          <w:rFonts w:ascii="Times New Roman" w:eastAsia="Times New Roman" w:hAnsi="Times New Roman" w:cs="Times New Roman"/>
          <w:b/>
          <w:sz w:val="24"/>
          <w:szCs w:val="24"/>
        </w:rPr>
      </w:pPr>
    </w:p>
    <w:p w:rsidR="008664D1" w:rsidRPr="008664D1" w:rsidRDefault="008664D1" w:rsidP="008664D1">
      <w:pPr>
        <w:spacing w:after="0" w:line="276" w:lineRule="auto"/>
        <w:jc w:val="center"/>
        <w:rPr>
          <w:rFonts w:ascii="Times New Roman" w:eastAsia="Times New Roman" w:hAnsi="Times New Roman" w:cs="Times New Roman"/>
          <w:b/>
          <w:sz w:val="24"/>
          <w:szCs w:val="24"/>
        </w:rPr>
      </w:pPr>
      <w:r w:rsidRPr="008664D1">
        <w:rPr>
          <w:rFonts w:ascii="Times New Roman" w:eastAsia="Times New Roman" w:hAnsi="Times New Roman" w:cs="Times New Roman"/>
          <w:b/>
          <w:sz w:val="24"/>
          <w:szCs w:val="24"/>
        </w:rPr>
        <w:t>Обзор законодательства в сфере ветеринарии</w:t>
      </w:r>
    </w:p>
    <w:p w:rsidR="008664D1" w:rsidRPr="008664D1" w:rsidRDefault="008664D1" w:rsidP="008664D1">
      <w:pPr>
        <w:spacing w:after="0" w:line="276" w:lineRule="auto"/>
        <w:jc w:val="center"/>
        <w:rPr>
          <w:rFonts w:ascii="Times New Roman" w:hAnsi="Times New Roman" w:cs="Times New Roman"/>
          <w:sz w:val="24"/>
          <w:szCs w:val="24"/>
        </w:rPr>
      </w:pP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1. С 1 января 2021 года вступил в силу приказ Минсельхоза России от 26.10.2020 года № 626 «Об утверждении Ветеринарных правил перемещения, хранения, переработки и утилизации биологических отходов», а 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4 декабря 1995 года № 13-7-2/469) утратили силу. </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Срок действия Правил ограничен, с 01.01.2021 года до 1 января 2027 года.</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2.  С 1 января 2021 года вступил в силу приказ Минсельхоза России от 21.10.2020 года № 621 «Об утверждении Ветеринарных правил содержания свиней в целях их воспроизводства, выращивания и реализации», а приказ Министерства сельского хозяйства РФ от 29 марта 2016 года № 114 «Об утверждении Ветеринарных правил содержания свиней в целях их воспроизводства, выращивания и реализации» утратил силу. </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Правила устанавливают требования к условиям содержания свиней, требования к осуществлению мероприятий по их карантинированию, требования к обязательным профилактическим мероприятиям и диагностическим исследованиям свиней, содержащихся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Срок действия Правил ограничен, с 01 января 2021 года до 31 декабря 2026 года.</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3. С 1 января 2021 года вступил в силу приказ Минсельхоза России от 21.10.2020 года № 622 «Об утверждении Ветеринарных правил содержания крупного рогатого скота </w:t>
      </w:r>
      <w:r w:rsidRPr="008664D1">
        <w:rPr>
          <w:rFonts w:ascii="Times New Roman" w:hAnsi="Times New Roman" w:cs="Times New Roman"/>
          <w:sz w:val="24"/>
          <w:szCs w:val="24"/>
        </w:rPr>
        <w:lastRenderedPageBreak/>
        <w:t>в целях его воспроизводства, выращивания и реализации». Данные Правила устанавливают требования к условиям содержания крупного рогатого скота, содержащегося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 в целях воспроизводства, выращивания, реализации, а также требования к осуществлению мероприятий по карантинированию крупного рогатого скота, обязательным профилактическим мероприятиям и диагностическим исследованиям.</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Срок действия Правил ограничен, с 01.01.2021 года до 31 декабря 2026 года.</w:t>
      </w:r>
    </w:p>
    <w:p w:rsidR="008664D1" w:rsidRPr="008664D1" w:rsidRDefault="008664D1" w:rsidP="008664D1">
      <w:pPr>
        <w:widowControl w:val="0"/>
        <w:spacing w:after="0" w:line="276" w:lineRule="auto"/>
        <w:ind w:firstLine="709"/>
        <w:contextualSpacing/>
        <w:jc w:val="both"/>
        <w:rPr>
          <w:rFonts w:ascii="Times New Roman" w:hAnsi="Times New Roman" w:cs="Times New Roman"/>
          <w:sz w:val="24"/>
          <w:szCs w:val="24"/>
          <w:shd w:val="clear" w:color="auto" w:fill="FFFFFF"/>
        </w:rPr>
      </w:pPr>
      <w:r w:rsidRPr="008664D1">
        <w:rPr>
          <w:rFonts w:ascii="Times New Roman" w:hAnsi="Times New Roman" w:cs="Times New Roman"/>
          <w:sz w:val="24"/>
          <w:szCs w:val="24"/>
          <w:shd w:val="clear" w:color="auto" w:fill="FFFFFF"/>
        </w:rPr>
        <w:t>4. С 1 марта 2021 года вступает в силу приказ Минсельхоза России от 25.11.2020 года № 705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w:t>
      </w:r>
    </w:p>
    <w:p w:rsidR="008664D1" w:rsidRPr="008664D1" w:rsidRDefault="008664D1" w:rsidP="008664D1">
      <w:pPr>
        <w:widowControl w:val="0"/>
        <w:spacing w:after="0" w:line="276" w:lineRule="auto"/>
        <w:ind w:firstLine="709"/>
        <w:contextualSpacing/>
        <w:jc w:val="both"/>
        <w:rPr>
          <w:rFonts w:ascii="Times New Roman" w:hAnsi="Times New Roman" w:cs="Times New Roman"/>
          <w:sz w:val="24"/>
          <w:szCs w:val="24"/>
          <w:shd w:val="clear" w:color="auto" w:fill="FFFFFF"/>
        </w:rPr>
      </w:pPr>
      <w:r w:rsidRPr="008664D1">
        <w:rPr>
          <w:rFonts w:ascii="Times New Roman" w:hAnsi="Times New Roman" w:cs="Times New Roman"/>
          <w:sz w:val="24"/>
          <w:szCs w:val="24"/>
          <w:shd w:val="clear" w:color="auto" w:fill="FFFFFF"/>
        </w:rPr>
        <w:t>Срок действия документа ограничен, с 01.03.2021 года до 28 февраля 2027 года.</w:t>
      </w:r>
    </w:p>
    <w:p w:rsidR="008664D1" w:rsidRPr="008664D1" w:rsidRDefault="008664D1" w:rsidP="008664D1">
      <w:pPr>
        <w:widowControl w:val="0"/>
        <w:spacing w:after="0" w:line="276" w:lineRule="auto"/>
        <w:ind w:firstLine="709"/>
        <w:contextualSpacing/>
        <w:jc w:val="both"/>
        <w:rPr>
          <w:rFonts w:ascii="Times New Roman" w:hAnsi="Times New Roman" w:cs="Times New Roman"/>
          <w:sz w:val="24"/>
          <w:szCs w:val="24"/>
          <w:shd w:val="clear" w:color="auto" w:fill="FFFFFF"/>
        </w:rPr>
      </w:pPr>
      <w:r w:rsidRPr="008664D1">
        <w:rPr>
          <w:rFonts w:ascii="Times New Roman" w:hAnsi="Times New Roman" w:cs="Times New Roman"/>
          <w:sz w:val="24"/>
          <w:szCs w:val="24"/>
          <w:shd w:val="clear" w:color="auto" w:fill="FFFFFF"/>
        </w:rPr>
        <w:t>5. С 1 марта 2021 года вступает в силу приказ Минсельхоза России от 08.09.2020 года № 534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туберкулеза».</w:t>
      </w:r>
    </w:p>
    <w:p w:rsidR="008664D1" w:rsidRPr="008664D1" w:rsidRDefault="008664D1" w:rsidP="008664D1">
      <w:pPr>
        <w:widowControl w:val="0"/>
        <w:spacing w:after="0" w:line="276" w:lineRule="auto"/>
        <w:ind w:firstLine="709"/>
        <w:contextualSpacing/>
        <w:jc w:val="both"/>
        <w:rPr>
          <w:rFonts w:ascii="Times New Roman" w:hAnsi="Times New Roman" w:cs="Times New Roman"/>
          <w:sz w:val="24"/>
          <w:szCs w:val="24"/>
          <w:shd w:val="clear" w:color="auto" w:fill="FFFFFF"/>
        </w:rPr>
      </w:pPr>
      <w:r w:rsidRPr="008664D1">
        <w:rPr>
          <w:rFonts w:ascii="Times New Roman" w:hAnsi="Times New Roman" w:cs="Times New Roman"/>
          <w:sz w:val="24"/>
          <w:szCs w:val="24"/>
          <w:shd w:val="clear" w:color="auto" w:fill="FFFFFF"/>
        </w:rPr>
        <w:t>Срок действия документа ограничен, с 01.03.2021 года до 28 февраля 2027 года.</w:t>
      </w:r>
    </w:p>
    <w:p w:rsidR="008664D1" w:rsidRPr="008664D1" w:rsidRDefault="008664D1" w:rsidP="008664D1">
      <w:pPr>
        <w:widowControl w:val="0"/>
        <w:spacing w:after="0" w:line="276" w:lineRule="auto"/>
        <w:ind w:firstLine="709"/>
        <w:contextualSpacing/>
        <w:jc w:val="both"/>
        <w:rPr>
          <w:rFonts w:ascii="Times New Roman" w:hAnsi="Times New Roman" w:cs="Times New Roman"/>
          <w:sz w:val="24"/>
          <w:szCs w:val="24"/>
          <w:shd w:val="clear" w:color="auto" w:fill="FFFFFF"/>
        </w:rPr>
      </w:pPr>
      <w:r w:rsidRPr="008664D1">
        <w:rPr>
          <w:rFonts w:ascii="Times New Roman" w:hAnsi="Times New Roman" w:cs="Times New Roman"/>
          <w:b/>
          <w:sz w:val="24"/>
          <w:szCs w:val="24"/>
          <w:shd w:val="clear" w:color="auto" w:fill="FFFFFF"/>
        </w:rPr>
        <w:t xml:space="preserve">6. </w:t>
      </w:r>
      <w:r w:rsidRPr="008664D1">
        <w:rPr>
          <w:rFonts w:ascii="Times New Roman" w:hAnsi="Times New Roman" w:cs="Times New Roman"/>
          <w:sz w:val="24"/>
          <w:szCs w:val="24"/>
          <w:shd w:val="clear" w:color="auto" w:fill="FFFFFF"/>
        </w:rPr>
        <w:t>С 1 марта 2021 года вступает в силу Приказ Министерства сельского хозяйства РФ от 8 сентября 2020 г. N 533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бруцеллеза (включая инфекционный эпидидимит баранов)".</w:t>
      </w:r>
    </w:p>
    <w:p w:rsidR="008664D1" w:rsidRPr="008664D1" w:rsidRDefault="008664D1" w:rsidP="008664D1">
      <w:pPr>
        <w:widowControl w:val="0"/>
        <w:spacing w:after="0" w:line="276" w:lineRule="auto"/>
        <w:ind w:firstLine="709"/>
        <w:contextualSpacing/>
        <w:jc w:val="both"/>
        <w:rPr>
          <w:rFonts w:ascii="Times New Roman" w:hAnsi="Times New Roman" w:cs="Times New Roman"/>
          <w:sz w:val="24"/>
          <w:szCs w:val="24"/>
          <w:shd w:val="clear" w:color="auto" w:fill="FFFFFF"/>
        </w:rPr>
      </w:pPr>
      <w:r w:rsidRPr="008664D1">
        <w:rPr>
          <w:rFonts w:ascii="Times New Roman" w:hAnsi="Times New Roman" w:cs="Times New Roman"/>
          <w:sz w:val="24"/>
          <w:szCs w:val="24"/>
          <w:shd w:val="clear" w:color="auto" w:fill="FFFFFF"/>
        </w:rPr>
        <w:t>Срок действия документа ограничен, с 01.03.2021 года до 28 февраля 2027 года.</w:t>
      </w:r>
    </w:p>
    <w:p w:rsidR="008664D1" w:rsidRPr="008664D1" w:rsidRDefault="008664D1" w:rsidP="008664D1">
      <w:pPr>
        <w:widowControl w:val="0"/>
        <w:spacing w:after="0" w:line="276" w:lineRule="auto"/>
        <w:ind w:firstLine="709"/>
        <w:contextualSpacing/>
        <w:jc w:val="both"/>
        <w:rPr>
          <w:rFonts w:ascii="Times New Roman" w:hAnsi="Times New Roman" w:cs="Times New Roman"/>
          <w:sz w:val="24"/>
          <w:szCs w:val="24"/>
          <w:shd w:val="clear" w:color="auto" w:fill="FFFFFF"/>
        </w:rPr>
      </w:pPr>
      <w:r w:rsidRPr="008664D1">
        <w:rPr>
          <w:rFonts w:ascii="Times New Roman" w:hAnsi="Times New Roman" w:cs="Times New Roman"/>
          <w:b/>
          <w:sz w:val="24"/>
          <w:szCs w:val="24"/>
          <w:shd w:val="clear" w:color="auto" w:fill="FFFFFF"/>
        </w:rPr>
        <w:t xml:space="preserve">7. </w:t>
      </w:r>
      <w:r w:rsidRPr="008664D1">
        <w:rPr>
          <w:rFonts w:ascii="Times New Roman" w:hAnsi="Times New Roman" w:cs="Times New Roman"/>
          <w:sz w:val="24"/>
          <w:szCs w:val="24"/>
          <w:shd w:val="clear" w:color="auto" w:fill="FFFFFF"/>
        </w:rPr>
        <w:t>С 29 июня 2021 года вступает в законную силу федеральный закон от 30 декабря 2020 г. № 490-ФЗ «О пчеловодстве в Российской Федерации».</w:t>
      </w:r>
    </w:p>
    <w:p w:rsidR="008664D1" w:rsidRPr="008664D1" w:rsidRDefault="008664D1" w:rsidP="008664D1">
      <w:pPr>
        <w:widowControl w:val="0"/>
        <w:spacing w:after="0" w:line="276" w:lineRule="auto"/>
        <w:ind w:firstLine="709"/>
        <w:contextualSpacing/>
        <w:jc w:val="both"/>
        <w:rPr>
          <w:rFonts w:ascii="Times New Roman" w:hAnsi="Times New Roman" w:cs="Times New Roman"/>
          <w:sz w:val="24"/>
          <w:szCs w:val="24"/>
          <w:shd w:val="clear" w:color="auto" w:fill="FFFFFF"/>
        </w:rPr>
      </w:pPr>
      <w:r w:rsidRPr="008664D1">
        <w:rPr>
          <w:rFonts w:ascii="Times New Roman" w:hAnsi="Times New Roman" w:cs="Times New Roman"/>
          <w:sz w:val="24"/>
          <w:szCs w:val="24"/>
          <w:shd w:val="clear" w:color="auto" w:fill="FFFFFF"/>
        </w:rPr>
        <w:t>Закон устанавливает основные задачи и направления развития пчеловодства; права союзов (ассоциаций) пчеловодческих хозяйств; меры поддержки (включая содействие созданию сбытовых (торговых), перерабатывающих, обслуживающих, потребительских и иных с/х кооперативов); полномочия органов власти в данной сфере. Отдельные нормы посвящены предупреждению и ликвидации болезней пчел, предотвращению отравления пчел пестицидами и агрохимикатами, сохранению племенной продукции пчеловодства.</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b/>
          <w:sz w:val="24"/>
          <w:szCs w:val="24"/>
        </w:rPr>
        <w:tab/>
      </w:r>
    </w:p>
    <w:p w:rsidR="008664D1" w:rsidRPr="008664D1" w:rsidRDefault="008664D1" w:rsidP="008664D1">
      <w:pPr>
        <w:pStyle w:val="a3"/>
        <w:spacing w:line="276" w:lineRule="auto"/>
        <w:ind w:left="0"/>
        <w:jc w:val="center"/>
        <w:rPr>
          <w:b/>
          <w:bCs/>
          <w:sz w:val="24"/>
          <w:szCs w:val="24"/>
        </w:rPr>
      </w:pPr>
      <w:r w:rsidRPr="008664D1">
        <w:rPr>
          <w:b/>
          <w:bCs/>
          <w:sz w:val="24"/>
          <w:szCs w:val="24"/>
        </w:rPr>
        <w:t xml:space="preserve">Государственный ветеринарный надзор в сфере обращения лекарственных средств для ветеринарного применения и лицензионного контроля </w:t>
      </w:r>
    </w:p>
    <w:p w:rsidR="008664D1" w:rsidRPr="008664D1" w:rsidRDefault="008664D1" w:rsidP="008664D1">
      <w:pPr>
        <w:spacing w:after="0" w:line="276" w:lineRule="auto"/>
        <w:ind w:firstLine="708"/>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С 1 января 2021 года вступил в силу приказ Минсельхоза России от 29.07.2020 года № 426 «Об утверждении Правил хранения лекарственных средств для ветеринарного применения» (далее – Правила), а приказ Министерства сельского хозяйства РФ от 15 апреля 2015 года № 145 «Об утверждении Правил хранения лекарственных средств для ветеринарного применения» утратил силу. </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Правила устанавливают требования к помещениям для хранения лекарственных средств для ветеринарного применения (далее - лекарственные средства), определяют условия хранения лекарственных средств и распространяются на производителей </w:t>
      </w:r>
      <w:r w:rsidRPr="008664D1">
        <w:rPr>
          <w:rFonts w:ascii="Times New Roman" w:hAnsi="Times New Roman" w:cs="Times New Roman"/>
          <w:sz w:val="24"/>
          <w:szCs w:val="24"/>
        </w:rPr>
        <w:lastRenderedPageBreak/>
        <w:t>лекарственных средств, организации оптовой торговли лекарственными средствами, ветеринарные аптечные организации, индивидуальных предпринимателей, ветеринарные организации и иные организации, осуществляющие обращение лекарственных средств (далее - организации, индивидуальные предприниматели соответственно).</w:t>
      </w:r>
    </w:p>
    <w:p w:rsidR="008664D1" w:rsidRPr="008664D1" w:rsidRDefault="008664D1" w:rsidP="008664D1">
      <w:pPr>
        <w:pStyle w:val="s1"/>
        <w:shd w:val="clear" w:color="auto" w:fill="FFFFFF"/>
        <w:spacing w:after="0" w:afterAutospacing="0" w:line="276" w:lineRule="auto"/>
        <w:ind w:firstLine="709"/>
        <w:contextualSpacing/>
        <w:jc w:val="both"/>
      </w:pPr>
      <w:r w:rsidRPr="008664D1">
        <w:t>2. Устройство, состав, размеры площадей, эксплуатация и оборудование помещений для хранения лекарственных средств должны обеспечивать их сохранность с учетом физико-химических, фармакологических и токсикологических свойств, а также требований, предусмотренных инструкциями по применению лекарственных препаратов для ветеринарного применения (далее - Инструкция, лекарственные препараты соответственно) или указанных на упаковках лекарственных средств (далее - Упаковка), и (или) общих фармакопейных статей, и (или) фармакопейных статей.</w:t>
      </w:r>
    </w:p>
    <w:p w:rsidR="008664D1" w:rsidRPr="008664D1" w:rsidRDefault="008664D1" w:rsidP="008664D1">
      <w:pPr>
        <w:pStyle w:val="s1"/>
        <w:shd w:val="clear" w:color="auto" w:fill="FFFFFF"/>
        <w:spacing w:after="0" w:afterAutospacing="0" w:line="276" w:lineRule="auto"/>
        <w:ind w:firstLine="709"/>
        <w:contextualSpacing/>
        <w:jc w:val="both"/>
      </w:pPr>
      <w:r w:rsidRPr="008664D1">
        <w:t>3. Лекарственные средства, в Инструкциях либо на Упаковках которых содержится информация о наличии у них свойств, требующих особых условий хранения, должны храниться с соблюдением требований, установленных Правилами.</w:t>
      </w:r>
    </w:p>
    <w:p w:rsidR="008664D1" w:rsidRPr="008664D1" w:rsidRDefault="008664D1" w:rsidP="008664D1">
      <w:pPr>
        <w:pStyle w:val="s1"/>
        <w:shd w:val="clear" w:color="auto" w:fill="FFFFFF"/>
        <w:spacing w:after="0" w:afterAutospacing="0" w:line="276" w:lineRule="auto"/>
        <w:ind w:firstLine="709"/>
        <w:contextualSpacing/>
        <w:jc w:val="both"/>
      </w:pPr>
      <w:r w:rsidRPr="008664D1">
        <w:t>4. Внутренние поверхности ограждающих конструкций (стены, перегородки, потолки), полы в помещениях для хранения лекарственных средств должны допускать возможность проведения влажной уборки. Полы в помещениях для хранения лекарственных средств не должны иметь деревянных неокрашенных поверхностей, а также отверстий и дефектов, нарушающих целостность покрытия.</w:t>
      </w:r>
    </w:p>
    <w:p w:rsidR="008664D1" w:rsidRPr="008664D1" w:rsidRDefault="008664D1" w:rsidP="008664D1">
      <w:pPr>
        <w:pStyle w:val="s1"/>
        <w:shd w:val="clear" w:color="auto" w:fill="FFFFFF"/>
        <w:spacing w:after="0" w:afterAutospacing="0" w:line="276" w:lineRule="auto"/>
        <w:ind w:firstLine="709"/>
        <w:contextualSpacing/>
        <w:jc w:val="both"/>
      </w:pPr>
      <w:r w:rsidRPr="008664D1">
        <w:t>5. Помещения для хранения лекарственных средств должны быть оснащены оборудованием, позволяющим обеспечить температурные и влажностные режимы хранения лекарственных средств в соответствии с условиями хранения, предусмотренными Инструкциями или указанными на Упаковках.</w:t>
      </w:r>
    </w:p>
    <w:p w:rsidR="008664D1" w:rsidRPr="008664D1" w:rsidRDefault="008664D1" w:rsidP="008664D1">
      <w:pPr>
        <w:pStyle w:val="s1"/>
        <w:shd w:val="clear" w:color="auto" w:fill="FFFFFF"/>
        <w:spacing w:after="0" w:afterAutospacing="0" w:line="276" w:lineRule="auto"/>
        <w:ind w:firstLine="709"/>
        <w:contextualSpacing/>
        <w:jc w:val="both"/>
      </w:pPr>
      <w:r w:rsidRPr="008664D1">
        <w:t>6. Помещения для хранения лекарственных средств должны иметь системы электроснабжения, отопления, быть оборудованы системой принудительной вентиляции или системой естественной вентиляции. Не допускается обогревание помещений газовыми приборами с открытым пламенем или электронагревательными приборами с открытой электроспиралью.</w:t>
      </w:r>
    </w:p>
    <w:p w:rsidR="008664D1" w:rsidRPr="008664D1" w:rsidRDefault="008664D1" w:rsidP="008664D1">
      <w:pPr>
        <w:pStyle w:val="s1"/>
        <w:shd w:val="clear" w:color="auto" w:fill="FFFFFF"/>
        <w:spacing w:after="0" w:afterAutospacing="0" w:line="276" w:lineRule="auto"/>
        <w:ind w:firstLine="709"/>
        <w:contextualSpacing/>
        <w:jc w:val="both"/>
      </w:pPr>
      <w:r w:rsidRPr="008664D1">
        <w:t>7. Помещения для хранения лекарственных средств должны быть оборудованы стеллажами, шкафами, поддонами (подтоварниками). Не допускается хранение лекарственных средств на полу без поддона.</w:t>
      </w:r>
    </w:p>
    <w:p w:rsidR="008664D1" w:rsidRPr="008664D1" w:rsidRDefault="008664D1" w:rsidP="008664D1">
      <w:pPr>
        <w:pStyle w:val="s1"/>
        <w:shd w:val="clear" w:color="auto" w:fill="FFFFFF"/>
        <w:spacing w:after="0" w:afterAutospacing="0" w:line="276" w:lineRule="auto"/>
        <w:ind w:firstLine="709"/>
        <w:contextualSpacing/>
        <w:jc w:val="both"/>
      </w:pPr>
      <w:r w:rsidRPr="008664D1">
        <w:t>Поддоны должны располагаться на полу в один ряд или на стеллажах в несколько ярусов в зависимости от высоты стеллажа. Не допускается размещение поддонов с лекарственными средствами в несколько рядов по высоте без использования стеллажей.</w:t>
      </w:r>
    </w:p>
    <w:p w:rsidR="008664D1" w:rsidRPr="008664D1" w:rsidRDefault="008664D1" w:rsidP="008664D1">
      <w:pPr>
        <w:pStyle w:val="s1"/>
        <w:shd w:val="clear" w:color="auto" w:fill="FFFFFF"/>
        <w:spacing w:after="0" w:afterAutospacing="0" w:line="276" w:lineRule="auto"/>
        <w:ind w:firstLine="709"/>
        <w:contextualSpacing/>
        <w:jc w:val="both"/>
      </w:pPr>
      <w:r w:rsidRPr="008664D1">
        <w:t>8. В помещениях для хранения лекарственных средств стеллажи (шкафы), поддоны (подтоварники) должны быть установлены таким образом, чтобы обеспечить свободный доступ к лекарственным средствам персонала и при необходимости погрузочных устройств, а также доступность стеллажей (шкафов), стен, пола для уборки. Стеллажи для хранения лекарственных средств в помещениях площадью более 10 </w:t>
      </w:r>
      <w:r w:rsidRPr="008664D1">
        <w:fldChar w:fldCharType="begin"/>
      </w:r>
      <w:r w:rsidRPr="008664D1">
        <w:instrText xml:space="preserve"> INCLUDEPICTURE "https://internet.garant.ru/document/formula?revision=1722021114&amp;text=7F4y" \* MERGEFORMATINET </w:instrText>
      </w:r>
      <w:r w:rsidRPr="008664D1">
        <w:fldChar w:fldCharType="separate"/>
      </w:r>
      <w:r w:rsidR="007530F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75pt;height:19.5pt"/>
        </w:pict>
      </w:r>
      <w:r w:rsidRPr="008664D1">
        <w:fldChar w:fldCharType="end"/>
      </w:r>
      <w:r w:rsidRPr="008664D1">
        <w:t>должны быть установлены следующим образом:</w:t>
      </w:r>
    </w:p>
    <w:p w:rsidR="008664D1" w:rsidRPr="008664D1" w:rsidRDefault="008664D1" w:rsidP="008664D1">
      <w:pPr>
        <w:pStyle w:val="s1"/>
        <w:shd w:val="clear" w:color="auto" w:fill="FFFFFF"/>
        <w:spacing w:after="0" w:afterAutospacing="0" w:line="276" w:lineRule="auto"/>
        <w:ind w:firstLine="709"/>
        <w:contextualSpacing/>
        <w:jc w:val="both"/>
      </w:pPr>
      <w:r w:rsidRPr="008664D1">
        <w:t>расстояние до наружных стен - не менее 0,6 м;</w:t>
      </w:r>
    </w:p>
    <w:p w:rsidR="008664D1" w:rsidRPr="008664D1" w:rsidRDefault="008664D1" w:rsidP="008664D1">
      <w:pPr>
        <w:pStyle w:val="s1"/>
        <w:shd w:val="clear" w:color="auto" w:fill="FFFFFF"/>
        <w:spacing w:after="0" w:afterAutospacing="0" w:line="276" w:lineRule="auto"/>
        <w:ind w:firstLine="709"/>
        <w:contextualSpacing/>
        <w:jc w:val="both"/>
      </w:pPr>
      <w:r w:rsidRPr="008664D1">
        <w:t>расстояние до потолка - не менее 0,5 м;</w:t>
      </w:r>
    </w:p>
    <w:p w:rsidR="008664D1" w:rsidRPr="008664D1" w:rsidRDefault="008664D1" w:rsidP="008664D1">
      <w:pPr>
        <w:pStyle w:val="s1"/>
        <w:shd w:val="clear" w:color="auto" w:fill="FFFFFF"/>
        <w:spacing w:after="0" w:afterAutospacing="0" w:line="276" w:lineRule="auto"/>
        <w:ind w:firstLine="709"/>
        <w:contextualSpacing/>
        <w:jc w:val="both"/>
      </w:pPr>
      <w:r w:rsidRPr="008664D1">
        <w:t>расстояние от пола - не менее 0,25 м;</w:t>
      </w:r>
    </w:p>
    <w:p w:rsidR="008664D1" w:rsidRPr="008664D1" w:rsidRDefault="008664D1" w:rsidP="008664D1">
      <w:pPr>
        <w:pStyle w:val="s1"/>
        <w:shd w:val="clear" w:color="auto" w:fill="FFFFFF"/>
        <w:spacing w:after="0" w:afterAutospacing="0" w:line="276" w:lineRule="auto"/>
        <w:ind w:firstLine="709"/>
        <w:contextualSpacing/>
        <w:jc w:val="both"/>
      </w:pPr>
      <w:r w:rsidRPr="008664D1">
        <w:t>проходы между стеллажами - не менее 0,75 м.</w:t>
      </w:r>
    </w:p>
    <w:p w:rsidR="008664D1" w:rsidRPr="008664D1" w:rsidRDefault="008664D1" w:rsidP="008664D1">
      <w:pPr>
        <w:pStyle w:val="s1"/>
        <w:shd w:val="clear" w:color="auto" w:fill="FFFFFF"/>
        <w:spacing w:after="0" w:afterAutospacing="0" w:line="276" w:lineRule="auto"/>
        <w:ind w:firstLine="709"/>
        <w:contextualSpacing/>
        <w:jc w:val="both"/>
      </w:pPr>
      <w:r w:rsidRPr="008664D1">
        <w:lastRenderedPageBreak/>
        <w:t>9. При хранении лекарственных средств должны быть обеспечены их систематизация и учет.</w:t>
      </w:r>
    </w:p>
    <w:p w:rsidR="008664D1" w:rsidRPr="008664D1" w:rsidRDefault="008664D1" w:rsidP="008664D1">
      <w:pPr>
        <w:pStyle w:val="s1"/>
        <w:shd w:val="clear" w:color="auto" w:fill="FFFFFF"/>
        <w:spacing w:after="0" w:afterAutospacing="0" w:line="276" w:lineRule="auto"/>
        <w:ind w:firstLine="709"/>
        <w:contextualSpacing/>
        <w:jc w:val="both"/>
      </w:pPr>
      <w:r w:rsidRPr="008664D1">
        <w:t>В этих целях предназначенные для хранения лекарственных средств стеллажи, шкафы и полки в них должны быть пронумерованы и промаркированы, поддоны (подтоварники) - промаркированы или пронумерованы.</w:t>
      </w:r>
    </w:p>
    <w:p w:rsidR="008664D1" w:rsidRPr="008664D1" w:rsidRDefault="008664D1" w:rsidP="008664D1">
      <w:pPr>
        <w:pStyle w:val="s1"/>
        <w:shd w:val="clear" w:color="auto" w:fill="FFFFFF"/>
        <w:spacing w:after="0" w:afterAutospacing="0" w:line="276" w:lineRule="auto"/>
        <w:ind w:firstLine="709"/>
        <w:contextualSpacing/>
        <w:jc w:val="both"/>
      </w:pPr>
      <w:r w:rsidRPr="008664D1">
        <w:t>При размещении лекарственных средств и маркировке (нумерации) предназначенных для этих целей стеллажей, шкафов, полок, а также поддонов (подтоварников) допускается использование информационных технологий.</w:t>
      </w:r>
    </w:p>
    <w:p w:rsidR="008664D1" w:rsidRPr="008664D1" w:rsidRDefault="008664D1" w:rsidP="008664D1">
      <w:pPr>
        <w:pStyle w:val="s1"/>
        <w:shd w:val="clear" w:color="auto" w:fill="FFFFFF"/>
        <w:spacing w:after="0" w:afterAutospacing="0" w:line="276" w:lineRule="auto"/>
        <w:ind w:firstLine="709"/>
        <w:contextualSpacing/>
        <w:jc w:val="both"/>
      </w:pPr>
      <w:r w:rsidRPr="008664D1">
        <w:t>10. Маркировка стеллажей, шкафов и полок в них, поддонов (подтоварников), предназначенных для хранения лекарственных средств, осуществляется организацией и индивидуальным предпринимателем самостоятельно.</w:t>
      </w:r>
    </w:p>
    <w:p w:rsidR="008664D1" w:rsidRPr="008664D1" w:rsidRDefault="008664D1" w:rsidP="008664D1">
      <w:pPr>
        <w:pStyle w:val="s1"/>
        <w:shd w:val="clear" w:color="auto" w:fill="FFFFFF"/>
        <w:spacing w:after="0" w:afterAutospacing="0" w:line="276" w:lineRule="auto"/>
        <w:ind w:firstLine="709"/>
        <w:contextualSpacing/>
        <w:jc w:val="both"/>
      </w:pPr>
      <w:r w:rsidRPr="008664D1">
        <w:t>11. При хранении лекарственных средств должны использоваться следующие способы систематизации:</w:t>
      </w:r>
    </w:p>
    <w:p w:rsidR="008664D1" w:rsidRPr="008664D1" w:rsidRDefault="008664D1" w:rsidP="008664D1">
      <w:pPr>
        <w:pStyle w:val="s1"/>
        <w:shd w:val="clear" w:color="auto" w:fill="FFFFFF"/>
        <w:spacing w:after="0" w:afterAutospacing="0" w:line="276" w:lineRule="auto"/>
        <w:ind w:firstLine="709"/>
        <w:contextualSpacing/>
        <w:jc w:val="both"/>
      </w:pPr>
      <w:r w:rsidRPr="008664D1">
        <w:t>по фармакологическим группам;</w:t>
      </w:r>
    </w:p>
    <w:p w:rsidR="008664D1" w:rsidRPr="008664D1" w:rsidRDefault="008664D1" w:rsidP="008664D1">
      <w:pPr>
        <w:pStyle w:val="s1"/>
        <w:shd w:val="clear" w:color="auto" w:fill="FFFFFF"/>
        <w:spacing w:after="0" w:afterAutospacing="0" w:line="276" w:lineRule="auto"/>
        <w:ind w:firstLine="709"/>
        <w:contextualSpacing/>
        <w:jc w:val="both"/>
      </w:pPr>
      <w:r w:rsidRPr="008664D1">
        <w:t>по способу применения, указанному в Инструкциях или на Упаковках;</w:t>
      </w:r>
    </w:p>
    <w:p w:rsidR="008664D1" w:rsidRPr="008664D1" w:rsidRDefault="008664D1" w:rsidP="008664D1">
      <w:pPr>
        <w:pStyle w:val="s1"/>
        <w:shd w:val="clear" w:color="auto" w:fill="FFFFFF"/>
        <w:spacing w:after="0" w:afterAutospacing="0" w:line="276" w:lineRule="auto"/>
        <w:ind w:firstLine="709"/>
        <w:contextualSpacing/>
        <w:jc w:val="both"/>
      </w:pPr>
      <w:r w:rsidRPr="008664D1">
        <w:t>в алфавитном порядке;</w:t>
      </w:r>
    </w:p>
    <w:p w:rsidR="008664D1" w:rsidRPr="008664D1" w:rsidRDefault="008664D1" w:rsidP="008664D1">
      <w:pPr>
        <w:pStyle w:val="s1"/>
        <w:shd w:val="clear" w:color="auto" w:fill="FFFFFF"/>
        <w:spacing w:after="0" w:afterAutospacing="0" w:line="276" w:lineRule="auto"/>
        <w:ind w:firstLine="709"/>
        <w:contextualSpacing/>
        <w:jc w:val="both"/>
      </w:pPr>
      <w:r w:rsidRPr="008664D1">
        <w:t>по адресам назначения (для целей направления конкретному юридическому или физическому лицу, индивидуальному предпринимателю).</w:t>
      </w:r>
    </w:p>
    <w:p w:rsidR="008664D1" w:rsidRPr="008664D1" w:rsidRDefault="008664D1" w:rsidP="008664D1">
      <w:pPr>
        <w:pStyle w:val="s1"/>
        <w:shd w:val="clear" w:color="auto" w:fill="FFFFFF"/>
        <w:spacing w:after="0" w:afterAutospacing="0" w:line="276" w:lineRule="auto"/>
        <w:ind w:firstLine="709"/>
        <w:contextualSpacing/>
        <w:jc w:val="both"/>
      </w:pPr>
      <w:r w:rsidRPr="008664D1">
        <w:t>12. На стеллажах и шкафах должны быть прикреплены стеллажные карты с указанием наименований лекарственных средств, номеров серий, сроков годности, количества единиц хранения или с указанием фармакологических групп - при осуществлении хранения лекарственных средств в ветеринарных организациях и организациях, осуществляющих разведение, выращивание и содержание животных.</w:t>
      </w:r>
    </w:p>
    <w:p w:rsidR="008664D1" w:rsidRPr="008664D1" w:rsidRDefault="008664D1" w:rsidP="008664D1">
      <w:pPr>
        <w:pStyle w:val="s1"/>
        <w:shd w:val="clear" w:color="auto" w:fill="FFFFFF"/>
        <w:spacing w:after="0" w:afterAutospacing="0" w:line="276" w:lineRule="auto"/>
        <w:ind w:firstLine="709"/>
        <w:contextualSpacing/>
        <w:jc w:val="both"/>
      </w:pPr>
      <w:r w:rsidRPr="008664D1">
        <w:t>В случае использования информационных технологий в целях маркировки (нумерации) предназначенных для хранения лекарственных средств стеллажей, шкафов, полок, а также поддонов (подтоварников) допускается отсутствие стеллажных карт.</w:t>
      </w:r>
    </w:p>
    <w:p w:rsidR="008664D1" w:rsidRPr="008664D1" w:rsidRDefault="008664D1" w:rsidP="008664D1">
      <w:pPr>
        <w:pStyle w:val="s1"/>
        <w:shd w:val="clear" w:color="auto" w:fill="FFFFFF"/>
        <w:spacing w:after="0" w:afterAutospacing="0" w:line="276" w:lineRule="auto"/>
        <w:ind w:firstLine="709"/>
        <w:contextualSpacing/>
        <w:jc w:val="both"/>
      </w:pPr>
      <w:r w:rsidRPr="008664D1">
        <w:t>13. Учет лекарственных средств, срок годности которых составляет менее одной трети от всего срока годности, должен осуществляться с использованием информационных технологий либо журналов учета на бумажном носителе с указанием наименования, серии, срока годности лекарственного средства.</w:t>
      </w:r>
    </w:p>
    <w:p w:rsidR="008664D1" w:rsidRPr="008664D1" w:rsidRDefault="008664D1" w:rsidP="008664D1">
      <w:pPr>
        <w:pStyle w:val="s1"/>
        <w:shd w:val="clear" w:color="auto" w:fill="FFFFFF"/>
        <w:spacing w:after="0" w:afterAutospacing="0" w:line="276" w:lineRule="auto"/>
        <w:ind w:firstLine="709"/>
        <w:contextualSpacing/>
        <w:jc w:val="both"/>
      </w:pPr>
      <w:r w:rsidRPr="008664D1">
        <w:t>14. Лекарственные препараты во вторичной (потребительской) упаковке, фармацевтические субстанции в первичной упаковке должны храниться в шкафах, на стеллажах или полках этикеткой (маркировкой) наружу.</w:t>
      </w:r>
    </w:p>
    <w:p w:rsidR="008664D1" w:rsidRPr="008664D1" w:rsidRDefault="008664D1" w:rsidP="008664D1">
      <w:pPr>
        <w:pStyle w:val="s1"/>
        <w:shd w:val="clear" w:color="auto" w:fill="FFFFFF"/>
        <w:spacing w:after="0" w:afterAutospacing="0" w:line="276" w:lineRule="auto"/>
        <w:ind w:firstLine="709"/>
        <w:contextualSpacing/>
        <w:jc w:val="both"/>
      </w:pPr>
      <w:r w:rsidRPr="008664D1">
        <w:t>15. Помещения для хранения лекарственных средств, требующих защиты от воздействия повышенной температуры, должны быть оснащены холодильным оборудованием, укомплектованным приборами для измерения температуры.</w:t>
      </w:r>
    </w:p>
    <w:p w:rsidR="008664D1" w:rsidRPr="008664D1" w:rsidRDefault="008664D1" w:rsidP="008664D1">
      <w:pPr>
        <w:pStyle w:val="s1"/>
        <w:shd w:val="clear" w:color="auto" w:fill="FFFFFF"/>
        <w:spacing w:after="0" w:afterAutospacing="0" w:line="276" w:lineRule="auto"/>
        <w:ind w:firstLine="709"/>
        <w:contextualSpacing/>
        <w:jc w:val="both"/>
      </w:pPr>
      <w:r w:rsidRPr="008664D1">
        <w:t>16. Помещения для хранения лекарственных средств должны быть оснащены приборами для измерения температуры и влажности воздуха в местах, доступных для считывания указанных показателей. В помещениях для хранения лекарственных средств площадью более 10 м² измерительные части этих приборов должны размещаться на расстоянии не менее 3 м от дверей, окон и отопительных приборов.</w:t>
      </w:r>
    </w:p>
    <w:p w:rsidR="008664D1" w:rsidRPr="008664D1" w:rsidRDefault="008664D1" w:rsidP="008664D1">
      <w:pPr>
        <w:pStyle w:val="s1"/>
        <w:shd w:val="clear" w:color="auto" w:fill="FFFFFF"/>
        <w:spacing w:after="0" w:afterAutospacing="0" w:line="276" w:lineRule="auto"/>
        <w:ind w:firstLine="709"/>
        <w:contextualSpacing/>
        <w:jc w:val="both"/>
      </w:pPr>
      <w:r w:rsidRPr="008664D1">
        <w:t xml:space="preserve">17. В целях обеспечения соблюдения условий хранения, предусмотренных Инструкциями или указанных на Упаковках, показания приборов для измерения температуры и влажности воздуха должны регистрироваться два раза в день в журнале (карте) регистрации параметров воздуха (далее - журнал (карта) на бумажном носителе или в электронном виде, который ведется лицом, ответственным за хранение лекарственных средств. Журнал (карта) заводится на один календарный год. Журнал </w:t>
      </w:r>
      <w:r w:rsidRPr="008664D1">
        <w:lastRenderedPageBreak/>
        <w:t>(карта) хранится в течение четырех лет, следующих за годом ведения журнала (карты). Приборы для измерения температуры и влажности воздуха должны быть сертифицированы, калиброваны и подвергаться поверке в соответствии с Федеральным законом от 26 июня 2008 г. N 102-ФЗ "Об обеспечении единства измерений".</w:t>
      </w:r>
    </w:p>
    <w:p w:rsidR="008664D1" w:rsidRPr="008664D1" w:rsidRDefault="008664D1" w:rsidP="008664D1">
      <w:pPr>
        <w:pStyle w:val="s1"/>
        <w:shd w:val="clear" w:color="auto" w:fill="FFFFFF"/>
        <w:spacing w:after="0" w:afterAutospacing="0" w:line="276" w:lineRule="auto"/>
        <w:ind w:firstLine="709"/>
        <w:contextualSpacing/>
        <w:jc w:val="both"/>
      </w:pPr>
      <w:r w:rsidRPr="008664D1">
        <w:t>18. Степень загрузки холодильного оборудования и холодильных комнат лекарственными средствами не должна оказывать влияния на температурный режим хранения лекарственных средств.</w:t>
      </w:r>
    </w:p>
    <w:p w:rsidR="008664D1" w:rsidRPr="008664D1" w:rsidRDefault="008664D1" w:rsidP="008664D1">
      <w:pPr>
        <w:pStyle w:val="s1"/>
        <w:shd w:val="clear" w:color="auto" w:fill="FFFFFF"/>
        <w:spacing w:after="0" w:afterAutospacing="0" w:line="276" w:lineRule="auto"/>
        <w:ind w:firstLine="709"/>
        <w:contextualSpacing/>
        <w:jc w:val="both"/>
      </w:pPr>
      <w:r w:rsidRPr="008664D1">
        <w:t>19. При выявлении лекарственных средств с истекшим сроком годности, в поврежденной упаковке, недоброкачественных,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зоне или в отдельном контейнере не более шести месяцев с целью уничтожения таких лекарственных средств в порядке, определенном в соответствии со статьей 59 Федерального закона от 12 апреля 2010 г. N 61-ФЗ "Об обращении лекарственных средств".</w:t>
      </w:r>
    </w:p>
    <w:p w:rsidR="008664D1" w:rsidRPr="008664D1" w:rsidRDefault="008664D1" w:rsidP="008664D1">
      <w:pPr>
        <w:pStyle w:val="s1"/>
        <w:shd w:val="clear" w:color="auto" w:fill="FFFFFF"/>
        <w:spacing w:after="0" w:afterAutospacing="0" w:line="276" w:lineRule="auto"/>
        <w:ind w:firstLine="709"/>
        <w:contextualSpacing/>
        <w:jc w:val="both"/>
      </w:pPr>
      <w:r w:rsidRPr="008664D1">
        <w:t>20. Влажная уборка пола в помещениях для хранения лекарственных средств должна проводиться ежедневно в дни работы организации и индивидуального предпринимателя.</w:t>
      </w:r>
    </w:p>
    <w:p w:rsidR="008664D1" w:rsidRPr="008664D1" w:rsidRDefault="008664D1" w:rsidP="008664D1">
      <w:pPr>
        <w:pStyle w:val="s1"/>
        <w:shd w:val="clear" w:color="auto" w:fill="FFFFFF"/>
        <w:spacing w:after="0" w:afterAutospacing="0" w:line="276" w:lineRule="auto"/>
        <w:ind w:firstLine="709"/>
        <w:contextualSpacing/>
        <w:jc w:val="both"/>
      </w:pPr>
      <w:r w:rsidRPr="008664D1">
        <w:t>Влажная уборка полов, шкафов, стеллажей в помещениях для хранения лекарственных средств с использованием дезинфицирующих средств должна проводиться не реже одного раза в неделю.</w:t>
      </w:r>
    </w:p>
    <w:p w:rsidR="008664D1" w:rsidRPr="008664D1" w:rsidRDefault="008664D1" w:rsidP="008664D1">
      <w:pPr>
        <w:pStyle w:val="s1"/>
        <w:shd w:val="clear" w:color="auto" w:fill="FFFFFF"/>
        <w:spacing w:after="0" w:afterAutospacing="0" w:line="276" w:lineRule="auto"/>
        <w:ind w:firstLine="709"/>
        <w:contextualSpacing/>
        <w:jc w:val="both"/>
      </w:pPr>
      <w:r w:rsidRPr="008664D1">
        <w:t>Влажная уборка помещений и оборудования для хранения лекарственных средств, включающая мытье стен, перегородок, потолков, полов, плинтусов, подоконников, окон, дверей, шкафов, стеллажей, поддонов, погрузочных устройств, с использованием дезинфицирующих средств должна проводиться не реже одного раза в год.</w:t>
      </w:r>
    </w:p>
    <w:p w:rsidR="008664D1" w:rsidRPr="008664D1" w:rsidRDefault="008664D1" w:rsidP="008664D1">
      <w:pPr>
        <w:pStyle w:val="s1"/>
        <w:shd w:val="clear" w:color="auto" w:fill="FFFFFF"/>
        <w:spacing w:after="0" w:afterAutospacing="0" w:line="276" w:lineRule="auto"/>
        <w:ind w:firstLine="709"/>
        <w:contextualSpacing/>
        <w:jc w:val="both"/>
      </w:pPr>
      <w:r w:rsidRPr="008664D1">
        <w:t>21. В помещениях для хранения лекарственных средств допускается хранение веществ, оборудования и материалов, предназначенных для оказания ветеринарной (медицинской) помощи, ухода за животными, уборки помещений, а также дезинфекции, дезинсекции и дератизации. Указанные вещества, оборудование и материалы должны храниться отдельно от мест хранения лекарственных средств.</w:t>
      </w:r>
    </w:p>
    <w:p w:rsidR="008664D1" w:rsidRPr="008664D1" w:rsidRDefault="008664D1" w:rsidP="008664D1">
      <w:pPr>
        <w:pStyle w:val="s1"/>
        <w:shd w:val="clear" w:color="auto" w:fill="FFFFFF"/>
        <w:spacing w:after="0" w:afterAutospacing="0" w:line="276" w:lineRule="auto"/>
        <w:ind w:firstLine="709"/>
        <w:contextualSpacing/>
        <w:jc w:val="both"/>
      </w:pPr>
      <w:r w:rsidRPr="008664D1">
        <w:t>22. Доступ посторонних лиц к местам хранения лекарственных средств не допускается.</w:t>
      </w:r>
    </w:p>
    <w:p w:rsidR="008664D1" w:rsidRPr="008664D1" w:rsidRDefault="008664D1" w:rsidP="008664D1">
      <w:pPr>
        <w:pStyle w:val="s1"/>
        <w:shd w:val="clear" w:color="auto" w:fill="FFFFFF"/>
        <w:spacing w:after="0" w:afterAutospacing="0" w:line="276" w:lineRule="auto"/>
        <w:ind w:firstLine="709"/>
        <w:contextualSpacing/>
        <w:jc w:val="both"/>
      </w:pPr>
      <w:r w:rsidRPr="008664D1">
        <w:t>23. Хранение лекарственных средств, в Инструкциях или на Упаковках которых содержится информация о наличии у них пожаровзрывоопасных или пожароопасных свойств, должно осуществляться в соответствии с требованиями, установленными законодательством Российской Федерации о пожарной безопасности.</w:t>
      </w:r>
    </w:p>
    <w:p w:rsidR="008664D1" w:rsidRPr="008664D1" w:rsidRDefault="008664D1" w:rsidP="008664D1">
      <w:pPr>
        <w:pStyle w:val="s1"/>
        <w:shd w:val="clear" w:color="auto" w:fill="FFFFFF"/>
        <w:spacing w:after="0" w:afterAutospacing="0" w:line="276" w:lineRule="auto"/>
        <w:ind w:firstLine="709"/>
        <w:contextualSpacing/>
        <w:jc w:val="both"/>
      </w:pPr>
      <w:r w:rsidRPr="008664D1">
        <w:t>24. Лекарственные средства, в Инструкциях или на Упаковках которых содержится информация о необходимости их защиты от действия света (далее также - фармацевтические субстанции, требующие защиты от действия света, лекарственные препараты, требующие защиты от действия света), должны храниться в помещениях или специально оборудованных местах, обеспечивающих защиту от естественного и искусственного освещения.</w:t>
      </w:r>
    </w:p>
    <w:p w:rsidR="008664D1" w:rsidRPr="008664D1" w:rsidRDefault="008664D1" w:rsidP="008664D1">
      <w:pPr>
        <w:pStyle w:val="s1"/>
        <w:shd w:val="clear" w:color="auto" w:fill="FFFFFF"/>
        <w:spacing w:after="0" w:afterAutospacing="0" w:line="276" w:lineRule="auto"/>
        <w:ind w:firstLine="709"/>
        <w:contextualSpacing/>
        <w:jc w:val="both"/>
      </w:pPr>
      <w:r w:rsidRPr="008664D1">
        <w:t>25. Фармацевтические субстанции, требующие защиты от действия света, следует хранить в таре из светозащитных материалов.</w:t>
      </w:r>
    </w:p>
    <w:p w:rsidR="008664D1" w:rsidRPr="008664D1" w:rsidRDefault="008664D1" w:rsidP="008664D1">
      <w:pPr>
        <w:pStyle w:val="s1"/>
        <w:shd w:val="clear" w:color="auto" w:fill="FFFFFF"/>
        <w:spacing w:after="0" w:afterAutospacing="0" w:line="276" w:lineRule="auto"/>
        <w:ind w:firstLine="709"/>
        <w:contextualSpacing/>
        <w:jc w:val="both"/>
      </w:pPr>
      <w:r w:rsidRPr="008664D1">
        <w:t>26. Лекарственные препараты, требующие защиты от действия света, упакованные в первичную и вторичную (потребительскую) упаковку,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направленного света.</w:t>
      </w:r>
    </w:p>
    <w:p w:rsidR="008664D1" w:rsidRPr="008664D1" w:rsidRDefault="008664D1" w:rsidP="008664D1">
      <w:pPr>
        <w:pStyle w:val="s1"/>
        <w:shd w:val="clear" w:color="auto" w:fill="FFFFFF"/>
        <w:spacing w:after="0" w:afterAutospacing="0" w:line="276" w:lineRule="auto"/>
        <w:ind w:firstLine="709"/>
        <w:contextualSpacing/>
        <w:jc w:val="both"/>
      </w:pPr>
      <w:r w:rsidRPr="008664D1">
        <w:lastRenderedPageBreak/>
        <w:t>27. Лекарственные средства, в Инструкциях или на Упаковках которых содержится информация о необходимости их защиты от воздействия влаги, должны храниться в соответствии с условиями хранения, предусмотренными Инструкциями или указанными на Упаковках, в герметичной таре из материалов, непроницаемых для паров воды или в стеклянной таре с герметичной крышкой.</w:t>
      </w:r>
    </w:p>
    <w:p w:rsidR="008664D1" w:rsidRPr="008664D1" w:rsidRDefault="008664D1" w:rsidP="008664D1">
      <w:pPr>
        <w:pStyle w:val="s1"/>
        <w:shd w:val="clear" w:color="auto" w:fill="FFFFFF"/>
        <w:spacing w:after="0" w:afterAutospacing="0" w:line="276" w:lineRule="auto"/>
        <w:ind w:firstLine="709"/>
        <w:contextualSpacing/>
        <w:jc w:val="both"/>
      </w:pPr>
      <w:r w:rsidRPr="008664D1">
        <w:t>28. Лекарственные средства, в Инструкциях или на Упаковках которых содержится информация о необходимости их защиты от улетучивания и высыхания, следует хранить в герметичной таре из непроницаемых для улетучивающихся веществ материалов в соответствии с условиями хранения, предусмотренными Инструкциями или указанными на Упаковках.</w:t>
      </w:r>
    </w:p>
    <w:p w:rsidR="008664D1" w:rsidRPr="008664D1" w:rsidRDefault="008664D1" w:rsidP="008664D1">
      <w:pPr>
        <w:pStyle w:val="s1"/>
        <w:shd w:val="clear" w:color="auto" w:fill="FFFFFF"/>
        <w:spacing w:after="0" w:afterAutospacing="0" w:line="276" w:lineRule="auto"/>
        <w:ind w:firstLine="709"/>
        <w:contextualSpacing/>
        <w:jc w:val="both"/>
      </w:pPr>
      <w:r w:rsidRPr="008664D1">
        <w:t>29. Фармацевтические субстанции, в Инструкциях или на Упаковках которых содержится информация о наличии в их составе кристаллизационной воды, следует хранить в помещении с температурой воздуха не выше +15 °С при относительной влажности воздуха 50 - 65%.</w:t>
      </w:r>
    </w:p>
    <w:p w:rsidR="008664D1" w:rsidRPr="008664D1" w:rsidRDefault="008664D1" w:rsidP="008664D1">
      <w:pPr>
        <w:pStyle w:val="s1"/>
        <w:shd w:val="clear" w:color="auto" w:fill="FFFFFF"/>
        <w:spacing w:after="0" w:afterAutospacing="0" w:line="276" w:lineRule="auto"/>
        <w:ind w:firstLine="709"/>
        <w:contextualSpacing/>
        <w:jc w:val="both"/>
      </w:pPr>
      <w:r w:rsidRPr="008664D1">
        <w:t>30. Биологические лекарственные препараты одного и того же наименования должны храниться по сериям с учетом срока их годности. Не допускается хранение биологических лекарственных препаратов на внутренней стороне двери холодильника.</w:t>
      </w:r>
    </w:p>
    <w:p w:rsidR="008664D1" w:rsidRPr="008664D1" w:rsidRDefault="008664D1" w:rsidP="008664D1">
      <w:pPr>
        <w:pStyle w:val="s1"/>
        <w:shd w:val="clear" w:color="auto" w:fill="FFFFFF"/>
        <w:spacing w:after="0" w:afterAutospacing="0" w:line="276" w:lineRule="auto"/>
        <w:ind w:firstLine="709"/>
        <w:contextualSpacing/>
        <w:jc w:val="both"/>
      </w:pPr>
      <w:r w:rsidRPr="008664D1">
        <w:t>31. Лекарственные препараты, в Инструкциях или на Упаковках которых содержится информация о том, что они предназначены для лечения инфекционных и паразитарных болезней животных, вызываемых патогенными микроорганизмами и условно-патогенными микроорганизмами, следует хранить в упаковке при комнатной температуре (20 +/- 2 °С), если иное не предусмотрено Инструкциями или не указано на Упаковках.</w:t>
      </w:r>
    </w:p>
    <w:p w:rsidR="008664D1" w:rsidRPr="008664D1" w:rsidRDefault="008664D1" w:rsidP="008664D1">
      <w:pPr>
        <w:pStyle w:val="s1"/>
        <w:shd w:val="clear" w:color="auto" w:fill="FFFFFF"/>
        <w:spacing w:after="0" w:afterAutospacing="0" w:line="276" w:lineRule="auto"/>
        <w:ind w:firstLine="709"/>
        <w:contextualSpacing/>
        <w:jc w:val="both"/>
      </w:pPr>
      <w:r w:rsidRPr="008664D1">
        <w:t>32. Лекарственные препараты, полученные из крови, плазмы крови, из органов, тканей организма человека или животного, следует хранить в защищенном от света, сухом месте при температуре от 0 до +15 °С, если иное не предусмотрено Инструкциями или не указано на Упаковках.</w:t>
      </w:r>
    </w:p>
    <w:p w:rsidR="008664D1" w:rsidRPr="008664D1" w:rsidRDefault="008664D1" w:rsidP="008664D1">
      <w:pPr>
        <w:pStyle w:val="s1"/>
        <w:shd w:val="clear" w:color="auto" w:fill="FFFFFF"/>
        <w:spacing w:after="0" w:afterAutospacing="0" w:line="276" w:lineRule="auto"/>
        <w:ind w:firstLine="709"/>
        <w:contextualSpacing/>
        <w:jc w:val="both"/>
      </w:pPr>
      <w:r w:rsidRPr="008664D1">
        <w:t>33. Лекарственные препараты, в Инструкциях или на Упаковках которых содержится информация о наличии в их составе масел или жиров, должны храниться при температуре от +4 до +12 °С, если иное не предусмотрено Инструкциями или не указано на Упаковках.</w:t>
      </w:r>
    </w:p>
    <w:p w:rsidR="008664D1" w:rsidRPr="008664D1" w:rsidRDefault="008664D1" w:rsidP="008664D1">
      <w:pPr>
        <w:pStyle w:val="s1"/>
        <w:shd w:val="clear" w:color="auto" w:fill="FFFFFF"/>
        <w:spacing w:after="0" w:afterAutospacing="0" w:line="276" w:lineRule="auto"/>
        <w:ind w:firstLine="709"/>
        <w:contextualSpacing/>
        <w:jc w:val="both"/>
      </w:pPr>
      <w:r w:rsidRPr="008664D1">
        <w:t>34. Хранение лекарственных средств, в Инструкциях или на Упаковках которых содержится информация о необходимости их защиты от воздействия газов, находящихся в окружающей среде, осуществляется в герметически закрытой таре из материалов, непроницаемых для газов.</w:t>
      </w:r>
    </w:p>
    <w:p w:rsidR="008664D1" w:rsidRPr="008664D1" w:rsidRDefault="008664D1" w:rsidP="008664D1">
      <w:pPr>
        <w:pStyle w:val="s1"/>
        <w:shd w:val="clear" w:color="auto" w:fill="FFFFFF"/>
        <w:spacing w:after="0" w:afterAutospacing="0" w:line="276" w:lineRule="auto"/>
        <w:ind w:firstLine="709"/>
        <w:contextualSpacing/>
        <w:jc w:val="both"/>
      </w:pPr>
      <w:r w:rsidRPr="008664D1">
        <w:t>35. Лекарственные средства с запахом, который может повлиять на возможность применения у различных видов животных, следует хранить в герметически закрытой таре раздельно по наименованиям.</w:t>
      </w:r>
    </w:p>
    <w:p w:rsidR="008664D1" w:rsidRPr="008664D1" w:rsidRDefault="008664D1" w:rsidP="008664D1">
      <w:pPr>
        <w:pStyle w:val="s1"/>
        <w:shd w:val="clear" w:color="auto" w:fill="FFFFFF"/>
        <w:spacing w:after="0" w:afterAutospacing="0" w:line="276" w:lineRule="auto"/>
        <w:ind w:firstLine="709"/>
        <w:contextualSpacing/>
        <w:jc w:val="both"/>
      </w:pPr>
      <w:r w:rsidRPr="008664D1">
        <w:t>36. Лекарственное растительное сырье (предварительно высушенное) должно храниться в сухом, хорошо вентилируемом помещении в герметически закрытой таре.</w:t>
      </w:r>
    </w:p>
    <w:p w:rsidR="008664D1" w:rsidRPr="008664D1" w:rsidRDefault="008664D1" w:rsidP="008664D1">
      <w:pPr>
        <w:pStyle w:val="s1"/>
        <w:shd w:val="clear" w:color="auto" w:fill="FFFFFF"/>
        <w:spacing w:after="0" w:afterAutospacing="0" w:line="276" w:lineRule="auto"/>
        <w:ind w:firstLine="709"/>
        <w:contextualSpacing/>
        <w:jc w:val="both"/>
      </w:pPr>
      <w:r w:rsidRPr="008664D1">
        <w:t>37. Лекарственное растительное сырье, содержащее эфирные масла, необходимо хранить в отдельной герметически закрытой таре.</w:t>
      </w:r>
    </w:p>
    <w:p w:rsidR="008664D1" w:rsidRPr="008664D1" w:rsidRDefault="008664D1" w:rsidP="008664D1">
      <w:pPr>
        <w:pStyle w:val="s1"/>
        <w:shd w:val="clear" w:color="auto" w:fill="FFFFFF"/>
        <w:spacing w:after="0" w:afterAutospacing="0" w:line="276" w:lineRule="auto"/>
        <w:ind w:firstLine="709"/>
        <w:contextualSpacing/>
        <w:jc w:val="both"/>
      </w:pPr>
      <w:r w:rsidRPr="008664D1">
        <w:t>38. Лекарственное растительное сырье должно подвергаться периодическому контролю в форме оценки по органолептическим показателям. Трава, корни, корневища, семена, плоды, утратившие свойственную им окраску, запах, а также пораженные плесенью, вредителями, не допускаются к дальнейшему хранению и использованию.</w:t>
      </w:r>
    </w:p>
    <w:p w:rsidR="008664D1" w:rsidRPr="008664D1" w:rsidRDefault="008664D1" w:rsidP="008664D1">
      <w:pPr>
        <w:pStyle w:val="s1"/>
        <w:shd w:val="clear" w:color="auto" w:fill="FFFFFF"/>
        <w:spacing w:after="0" w:afterAutospacing="0" w:line="276" w:lineRule="auto"/>
        <w:ind w:firstLine="709"/>
        <w:contextualSpacing/>
        <w:jc w:val="both"/>
      </w:pPr>
      <w:r w:rsidRPr="008664D1">
        <w:lastRenderedPageBreak/>
        <w:t>39. В целях предупреждения испарения жидкостей из сосудов лекарственные средства, в Инструкциях или на Упаковках которых содержится информация о том, что они обладают легковоспламеняющимися или легкогорючими свойствами (далее - легковоспламеняющиеся и легкогорючие лекарственные средства), должны храниться в герметически закрытой стеклянной или металлической таре.</w:t>
      </w:r>
    </w:p>
    <w:p w:rsidR="008664D1" w:rsidRPr="008664D1" w:rsidRDefault="008664D1" w:rsidP="008664D1">
      <w:pPr>
        <w:pStyle w:val="s1"/>
        <w:shd w:val="clear" w:color="auto" w:fill="FFFFFF"/>
        <w:spacing w:after="0" w:afterAutospacing="0" w:line="276" w:lineRule="auto"/>
        <w:ind w:firstLine="709"/>
        <w:contextualSpacing/>
        <w:jc w:val="both"/>
      </w:pPr>
      <w:r w:rsidRPr="008664D1">
        <w:t>40. Емкости объемом более 5 л с легковоспламеняющимися и легкогорючими лекарственными средствами должны храниться на полках стеллажей в один ряд по высоте. Запрещается их хранение в несколько рядов по высоте с использованием различных прокладочных материалов.</w:t>
      </w:r>
    </w:p>
    <w:p w:rsidR="008664D1" w:rsidRPr="008664D1" w:rsidRDefault="008664D1" w:rsidP="008664D1">
      <w:pPr>
        <w:pStyle w:val="s1"/>
        <w:shd w:val="clear" w:color="auto" w:fill="FFFFFF"/>
        <w:spacing w:after="0" w:afterAutospacing="0" w:line="276" w:lineRule="auto"/>
        <w:ind w:firstLine="709"/>
        <w:contextualSpacing/>
        <w:jc w:val="both"/>
      </w:pPr>
      <w:r w:rsidRPr="008664D1">
        <w:t>41. Хранение бутылей с легковоспламеняющимися и легкогорючими лекарственными средствами должно осуществляться в таре, предохраняющей от ударов или опрокидывания, в один ряд.</w:t>
      </w:r>
    </w:p>
    <w:p w:rsidR="008664D1" w:rsidRPr="008664D1" w:rsidRDefault="008664D1" w:rsidP="008664D1">
      <w:pPr>
        <w:pStyle w:val="s1"/>
        <w:shd w:val="clear" w:color="auto" w:fill="FFFFFF"/>
        <w:spacing w:after="0" w:afterAutospacing="0" w:line="276" w:lineRule="auto"/>
        <w:ind w:firstLine="709"/>
        <w:contextualSpacing/>
        <w:jc w:val="both"/>
      </w:pPr>
      <w:r w:rsidRPr="008664D1">
        <w:t>42. Не допускается хранение легковоспламеняющихся и легкогорючих лекарственных средств в полностью заполненной таре. Заполнение тары не должно превышать 90% объема. Спирты в объеме более 5 л должны храниться в металлических емкостях, заполняемых не более чем на 75% объема.</w:t>
      </w:r>
    </w:p>
    <w:p w:rsidR="008664D1" w:rsidRPr="008664D1" w:rsidRDefault="008664D1" w:rsidP="008664D1">
      <w:pPr>
        <w:pStyle w:val="s1"/>
        <w:shd w:val="clear" w:color="auto" w:fill="FFFFFF"/>
        <w:spacing w:after="0" w:afterAutospacing="0" w:line="276" w:lineRule="auto"/>
        <w:ind w:firstLine="709"/>
        <w:contextualSpacing/>
        <w:jc w:val="both"/>
      </w:pPr>
      <w:r w:rsidRPr="008664D1">
        <w:t>43. Не допускается совместное хранение легковоспламеняющихся лекарственных средств с минеральными кислотами, сжатыми и сжиженными газами, легкогорючими веществами, щелочами, а также с неорганическими солями, которые при контакте с органическими веществами образуют взрывоопасные смеси.</w:t>
      </w:r>
    </w:p>
    <w:p w:rsidR="008664D1" w:rsidRPr="008664D1" w:rsidRDefault="008664D1" w:rsidP="008664D1">
      <w:pPr>
        <w:pStyle w:val="s1"/>
        <w:shd w:val="clear" w:color="auto" w:fill="FFFFFF"/>
        <w:spacing w:after="0" w:afterAutospacing="0" w:line="276" w:lineRule="auto"/>
        <w:ind w:firstLine="709"/>
        <w:contextualSpacing/>
        <w:jc w:val="both"/>
      </w:pPr>
      <w:r w:rsidRPr="008664D1">
        <w:t>44. Эфир для наркоза следует хранить в помещении с температурой воздуха не выше +15 °С в защищенном от света месте на расстоянии не менее 1 м от отопительных приборов.</w:t>
      </w:r>
    </w:p>
    <w:p w:rsidR="008664D1" w:rsidRPr="008664D1" w:rsidRDefault="008664D1" w:rsidP="008664D1">
      <w:pPr>
        <w:pStyle w:val="s1"/>
        <w:shd w:val="clear" w:color="auto" w:fill="FFFFFF"/>
        <w:spacing w:after="0" w:afterAutospacing="0" w:line="276" w:lineRule="auto"/>
        <w:ind w:firstLine="709"/>
        <w:contextualSpacing/>
        <w:jc w:val="both"/>
      </w:pPr>
      <w:r w:rsidRPr="008664D1">
        <w:t>45. Не допускаются встряхивание, удары, трение емкостей с диэтиловым эфиром.</w:t>
      </w:r>
    </w:p>
    <w:p w:rsidR="008664D1" w:rsidRPr="008664D1" w:rsidRDefault="008664D1" w:rsidP="008664D1">
      <w:pPr>
        <w:pStyle w:val="s1"/>
        <w:shd w:val="clear" w:color="auto" w:fill="FFFFFF"/>
        <w:spacing w:after="0" w:afterAutospacing="0" w:line="276" w:lineRule="auto"/>
        <w:ind w:firstLine="709"/>
        <w:contextualSpacing/>
        <w:jc w:val="both"/>
      </w:pPr>
      <w:r w:rsidRPr="008664D1">
        <w:t>46. Калия перманганат должен храниться в герметически закрытой таре отдельно от других веществ.</w:t>
      </w:r>
    </w:p>
    <w:p w:rsidR="008664D1" w:rsidRPr="008664D1" w:rsidRDefault="008664D1" w:rsidP="008664D1">
      <w:pPr>
        <w:pStyle w:val="s1"/>
        <w:shd w:val="clear" w:color="auto" w:fill="FFFFFF"/>
        <w:spacing w:after="0" w:afterAutospacing="0" w:line="276" w:lineRule="auto"/>
        <w:ind w:firstLine="709"/>
        <w:contextualSpacing/>
        <w:jc w:val="both"/>
      </w:pPr>
      <w:r w:rsidRPr="008664D1">
        <w:t>47. Раствор нитроглицерина должен храниться в герметически закрытой таре, в помещении с температурой воздуха не выше +15 °С, в защищенном от света месте, с соблюдением мер предосторожности, указанных в Инструкциях или на Упаковках. Передвигать тару с нитроглицерином и отвешивать препарат следует в условиях, исключающих пролив и испарение нитроглицерина, а также попадание его на кожу.</w:t>
      </w:r>
    </w:p>
    <w:p w:rsidR="008664D1" w:rsidRPr="008664D1" w:rsidRDefault="008664D1" w:rsidP="008664D1">
      <w:pPr>
        <w:pStyle w:val="s1"/>
        <w:shd w:val="clear" w:color="auto" w:fill="FFFFFF"/>
        <w:spacing w:after="0" w:afterAutospacing="0" w:line="276" w:lineRule="auto"/>
        <w:ind w:firstLine="709"/>
        <w:contextualSpacing/>
        <w:jc w:val="both"/>
      </w:pPr>
      <w:r w:rsidRPr="008664D1">
        <w:t>48. Наркотические и психотропные лекарственные средства должны храниться отдельно от других групп лекарственных средств в организациях в изолированных помещениях, специально оборудованных инженерными и техническими средствами охраны, и в местах временного хранения с соблюдением требований, установленных Правилами хранения наркотических средств, психотропных веществ и их прекурсоров, утвержденными постановлением Правительства Российской Федерации от 31 декабря 2009 г. N 1148.</w:t>
      </w:r>
    </w:p>
    <w:p w:rsidR="008664D1" w:rsidRPr="008664D1" w:rsidRDefault="008664D1" w:rsidP="008664D1">
      <w:pPr>
        <w:pStyle w:val="s1"/>
        <w:shd w:val="clear" w:color="auto" w:fill="FFFFFF"/>
        <w:spacing w:after="0" w:afterAutospacing="0" w:line="276" w:lineRule="auto"/>
        <w:ind w:firstLine="709"/>
        <w:contextualSpacing/>
        <w:jc w:val="both"/>
      </w:pPr>
      <w:r w:rsidRPr="008664D1">
        <w:t xml:space="preserve">49. Сильнодействующие и ядовитые лекарственные средства, содержащие сильнодействующие и ядовитые вещества, включенные в список сильнодействующих веществ для целей статьи 234 и других статей Уголовного кодекса Российской Федерации и в список ядовитых веществ для целей статьи 234 и других статей Уголовного кодекса Российской Федерации, утвержденные постановлением Правительства Российской Федерации от 29 декабря 2007 г. N 964, должны храниться в </w:t>
      </w:r>
      <w:r>
        <w:t>соответствии с пунктами 50 - 58</w:t>
      </w:r>
      <w:r w:rsidRPr="008664D1">
        <w:t xml:space="preserve"> Правил.</w:t>
      </w:r>
    </w:p>
    <w:p w:rsidR="008664D1" w:rsidRPr="008664D1" w:rsidRDefault="008664D1" w:rsidP="008664D1">
      <w:pPr>
        <w:pStyle w:val="s1"/>
        <w:shd w:val="clear" w:color="auto" w:fill="FFFFFF"/>
        <w:spacing w:after="0" w:afterAutospacing="0" w:line="276" w:lineRule="auto"/>
        <w:ind w:firstLine="709"/>
        <w:contextualSpacing/>
        <w:jc w:val="both"/>
      </w:pPr>
      <w:r w:rsidRPr="008664D1">
        <w:t xml:space="preserve">50. Хранение сильнодействующих и ядовитых лекарственных средств должно осуществляться в специально оборудованных помещениях, оснащенных инженерными и </w:t>
      </w:r>
      <w:r w:rsidRPr="008664D1">
        <w:lastRenderedPageBreak/>
        <w:t>техническими средствами охраны объектов и помещений, предназначенных для хранения сильнодействующих и ядовитых лекарственных средств.</w:t>
      </w:r>
    </w:p>
    <w:p w:rsidR="008664D1" w:rsidRPr="008664D1" w:rsidRDefault="008664D1" w:rsidP="008664D1">
      <w:pPr>
        <w:pStyle w:val="s1"/>
        <w:shd w:val="clear" w:color="auto" w:fill="FFFFFF"/>
        <w:spacing w:after="0" w:afterAutospacing="0" w:line="276" w:lineRule="auto"/>
        <w:ind w:firstLine="709"/>
        <w:contextualSpacing/>
        <w:jc w:val="both"/>
      </w:pPr>
      <w:r w:rsidRPr="008664D1">
        <w:t>51. При хранении сильнодействующих и ядовитых лекарственных средств должны соблюдаться меры предосторожности, указанные в Инструкциях или на Упаковках.</w:t>
      </w:r>
    </w:p>
    <w:p w:rsidR="008664D1" w:rsidRPr="008664D1" w:rsidRDefault="008664D1" w:rsidP="008664D1">
      <w:pPr>
        <w:pStyle w:val="s1"/>
        <w:shd w:val="clear" w:color="auto" w:fill="FFFFFF"/>
        <w:spacing w:after="0" w:afterAutospacing="0" w:line="276" w:lineRule="auto"/>
        <w:ind w:firstLine="709"/>
        <w:contextualSpacing/>
        <w:jc w:val="both"/>
      </w:pPr>
      <w:r w:rsidRPr="008664D1">
        <w:t>52. Ядовитые лекарственные средства должны храниться в отдельном помещении.</w:t>
      </w:r>
    </w:p>
    <w:p w:rsidR="008664D1" w:rsidRPr="008664D1" w:rsidRDefault="008664D1" w:rsidP="008664D1">
      <w:pPr>
        <w:pStyle w:val="s1"/>
        <w:shd w:val="clear" w:color="auto" w:fill="FFFFFF"/>
        <w:spacing w:after="0" w:afterAutospacing="0" w:line="276" w:lineRule="auto"/>
        <w:ind w:firstLine="709"/>
        <w:contextualSpacing/>
        <w:jc w:val="both"/>
      </w:pPr>
      <w:r w:rsidRPr="008664D1">
        <w:t>53. Сильнодействующие лекарственные средства допускается хранить в одном помещении с другими (не сильнодействующими) лекарственными средствами, в отдельных шкафах, оснащенных запорными устройствами.</w:t>
      </w:r>
    </w:p>
    <w:p w:rsidR="008664D1" w:rsidRPr="008664D1" w:rsidRDefault="008664D1" w:rsidP="008664D1">
      <w:pPr>
        <w:pStyle w:val="s1"/>
        <w:shd w:val="clear" w:color="auto" w:fill="FFFFFF"/>
        <w:spacing w:after="0" w:afterAutospacing="0" w:line="276" w:lineRule="auto"/>
        <w:ind w:firstLine="709"/>
        <w:contextualSpacing/>
        <w:jc w:val="both"/>
      </w:pPr>
      <w:r w:rsidRPr="008664D1">
        <w:t>54. Сильнодействующие и ядовитые лекарственные средства должны храниться в специально выделенных для этой цели сейфах, металлических или обитых железом деревянных шкафах или ящиках под замком. На внешней стороне двери сейфа (шкафа, ящика) для хранения сильнодействующих и ядовитых лекарственных средств должны быть надписи: "Сильнодействующие лекарственные средства" или "Ядовитые лекарственные средства" соответственно. На внутренней стороне двери сейфа (шкафа, ящика) должен быть прикреплен список хранящихся в нем сильнодействующих и ядовитых лекарственных средств.</w:t>
      </w:r>
    </w:p>
    <w:p w:rsidR="008664D1" w:rsidRPr="008664D1" w:rsidRDefault="008664D1" w:rsidP="008664D1">
      <w:pPr>
        <w:pStyle w:val="s1"/>
        <w:shd w:val="clear" w:color="auto" w:fill="FFFFFF"/>
        <w:spacing w:after="0" w:afterAutospacing="0" w:line="276" w:lineRule="auto"/>
        <w:ind w:firstLine="709"/>
        <w:contextualSpacing/>
        <w:jc w:val="both"/>
      </w:pPr>
      <w:r w:rsidRPr="008664D1">
        <w:t>55. Сильнодействующие и ядовитые лекарственные средства в крупногабаритной таре должны храниться в помещениях, оборудованных приточно-вытяжной вентиляцией, первичными средствами пожаротушения</w:t>
      </w:r>
      <w:r w:rsidRPr="008664D1">
        <w:rPr>
          <w:vertAlign w:val="superscript"/>
        </w:rPr>
        <w:t> </w:t>
      </w:r>
      <w:r w:rsidRPr="008664D1">
        <w:t>и сигнализации.</w:t>
      </w:r>
    </w:p>
    <w:p w:rsidR="008664D1" w:rsidRPr="008664D1" w:rsidRDefault="008664D1" w:rsidP="008664D1">
      <w:pPr>
        <w:pStyle w:val="s1"/>
        <w:shd w:val="clear" w:color="auto" w:fill="FFFFFF"/>
        <w:spacing w:after="0" w:afterAutospacing="0" w:line="276" w:lineRule="auto"/>
        <w:ind w:firstLine="709"/>
        <w:contextualSpacing/>
        <w:jc w:val="both"/>
      </w:pPr>
      <w:r w:rsidRPr="008664D1">
        <w:t>56. Сильнодействующие и ядовитые лекарственные средства должны храниться раздельно по группам на отдельных полках шкафов (сейфов) в зависимости от способа их применения.</w:t>
      </w:r>
    </w:p>
    <w:p w:rsidR="008664D1" w:rsidRPr="008664D1" w:rsidRDefault="008664D1" w:rsidP="008664D1">
      <w:pPr>
        <w:pStyle w:val="s1"/>
        <w:shd w:val="clear" w:color="auto" w:fill="FFFFFF"/>
        <w:spacing w:after="0" w:afterAutospacing="0" w:line="276" w:lineRule="auto"/>
        <w:ind w:firstLine="709"/>
        <w:contextualSpacing/>
        <w:jc w:val="both"/>
      </w:pPr>
      <w:r w:rsidRPr="008664D1">
        <w:t>57. Шкафы, сейфы, ящики и помещения, в которых хранятся ядовитые лекарственные средства, после окончания рабочего дня должны запираться на замок, а также опечатываться или пломбироваться лицом, ответственным за хранение, учет и отпуск сильнодействующих и ядовитых лекарственных средств.</w:t>
      </w:r>
    </w:p>
    <w:p w:rsidR="008664D1" w:rsidRPr="008664D1" w:rsidRDefault="008664D1" w:rsidP="008664D1">
      <w:pPr>
        <w:pStyle w:val="s1"/>
        <w:shd w:val="clear" w:color="auto" w:fill="FFFFFF"/>
        <w:spacing w:after="0" w:afterAutospacing="0" w:line="276" w:lineRule="auto"/>
        <w:ind w:firstLine="709"/>
        <w:contextualSpacing/>
        <w:jc w:val="both"/>
      </w:pPr>
      <w:r w:rsidRPr="008664D1">
        <w:t>58. Доступ в помещения для хранения сильнодействующих и ядовитых лекарственных средств допускается только ответственным за хранение, учет и отпуск сильнодействующих и ядовитых лекарственных средств лицам, непосредственно работающим с ними.</w:t>
      </w:r>
    </w:p>
    <w:p w:rsidR="008664D1" w:rsidRPr="008664D1" w:rsidRDefault="008664D1" w:rsidP="008664D1">
      <w:pPr>
        <w:widowControl w:val="0"/>
        <w:spacing w:after="0" w:line="276" w:lineRule="auto"/>
        <w:jc w:val="both"/>
        <w:rPr>
          <w:rFonts w:ascii="Times New Roman" w:hAnsi="Times New Roman" w:cs="Times New Roman"/>
          <w:sz w:val="24"/>
          <w:szCs w:val="24"/>
        </w:rPr>
      </w:pPr>
    </w:p>
    <w:p w:rsidR="008664D1" w:rsidRPr="008664D1" w:rsidRDefault="008664D1" w:rsidP="008664D1">
      <w:pPr>
        <w:spacing w:after="100" w:afterAutospacing="1" w:line="276" w:lineRule="auto"/>
        <w:ind w:firstLine="709"/>
        <w:contextualSpacing/>
        <w:jc w:val="center"/>
        <w:rPr>
          <w:rFonts w:ascii="Times New Roman" w:hAnsi="Times New Roman" w:cs="Times New Roman"/>
          <w:b/>
          <w:sz w:val="24"/>
          <w:szCs w:val="24"/>
        </w:rPr>
      </w:pPr>
      <w:r w:rsidRPr="008664D1">
        <w:rPr>
          <w:rFonts w:ascii="Times New Roman" w:hAnsi="Times New Roman" w:cs="Times New Roman"/>
          <w:b/>
          <w:sz w:val="24"/>
          <w:szCs w:val="24"/>
        </w:rPr>
        <w:t>Государственный земельный надзор</w:t>
      </w:r>
      <w:bookmarkStart w:id="0" w:name="sub_65"/>
    </w:p>
    <w:p w:rsidR="008664D1" w:rsidRPr="008664D1" w:rsidRDefault="008664D1" w:rsidP="008664D1">
      <w:pPr>
        <w:pStyle w:val="3"/>
        <w:spacing w:line="276" w:lineRule="auto"/>
        <w:ind w:firstLine="709"/>
        <w:rPr>
          <w:sz w:val="24"/>
        </w:rPr>
      </w:pPr>
      <w:r w:rsidRPr="008664D1">
        <w:rPr>
          <w:sz w:val="24"/>
        </w:rPr>
        <w:t>Обязательные требования земельного законодательства РФ отражены в Конституции Российской Федерации, Земельном кодексе</w:t>
      </w:r>
      <w:r>
        <w:rPr>
          <w:sz w:val="24"/>
        </w:rPr>
        <w:t xml:space="preserve"> </w:t>
      </w:r>
      <w:r w:rsidRPr="008664D1">
        <w:rPr>
          <w:sz w:val="24"/>
        </w:rPr>
        <w:t>РФ, в Федеральном законе  «Об обороте земель сельскохозяйственного назначения», в Федеральном законе «О  государственном  регулировании  обеспечения   плодородия  земель  сельскохозяйственного  назначения», в  Федеральном законе «Об охране окружающей среды», в  Федеральном  законе   «О мелиорации земель» и многое др.</w:t>
      </w:r>
    </w:p>
    <w:p w:rsidR="008664D1" w:rsidRPr="008664D1" w:rsidRDefault="008664D1" w:rsidP="008664D1">
      <w:pPr>
        <w:pStyle w:val="3"/>
        <w:spacing w:line="276" w:lineRule="auto"/>
        <w:ind w:firstLine="709"/>
        <w:rPr>
          <w:sz w:val="24"/>
        </w:rPr>
      </w:pPr>
      <w:r w:rsidRPr="008664D1">
        <w:rPr>
          <w:sz w:val="24"/>
        </w:rPr>
        <w:t xml:space="preserve"> Ответственность за несоблюдение обязательных требований предусмотрена соответствующими статьями Кодекса об административных правонарушениях. </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Согласно положениям Земельного кодекса РФ, собственники земельных участков и лица, не являющиеся собственниками, обязаны использовать земельные участки в соответствии с их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не допускать загрязнения, истощения, деградации, порчи, уничтожения земель и почв и иного негативного воздействия на земли и почвы.</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lastRenderedPageBreak/>
        <w:t xml:space="preserve">В настоящее время пристальное внимание обращено на вовлечение в оборот невостребованных, необрабатываемых земель сельскохозяйственного назначения. </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 Необходимо отметить, что согласно Кодексу об административных правонарушениях,  неиспользование земельного участка из земель сельскохозяйственного назначения, оборот которого регулируется Федеральным законом от 24 июля 2002 года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трех лет и более влечет наложение административного штрафа: на граждан в размере от 0,3 до 0,5 процента кадастровой стоимости земельного участка, являющегося предметом административного правонарушения, но не менее трех тысяч рублей; на должностных лиц – от 0,5 до 1,5 процента кадастровой стоимости земельного участка, являющегося предметом административного правонарушения, но не менее пятидесяти тысяч рублей; на юридических лиц – от  2 до 10 процентов кадастровой стоимости земельного участка, являющегося предметом административного правонарушения, но не менее двухсот тысяч рублей.</w:t>
      </w:r>
    </w:p>
    <w:p w:rsidR="008664D1" w:rsidRPr="008664D1" w:rsidRDefault="008664D1" w:rsidP="008664D1">
      <w:pPr>
        <w:autoSpaceDE w:val="0"/>
        <w:autoSpaceDN w:val="0"/>
        <w:adjustRightInd w:val="0"/>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Признаки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 </w:t>
      </w:r>
    </w:p>
    <w:p w:rsidR="008664D1" w:rsidRPr="008664D1" w:rsidRDefault="008664D1" w:rsidP="008664D1">
      <w:pPr>
        <w:autoSpaceDE w:val="0"/>
        <w:autoSpaceDN w:val="0"/>
        <w:adjustRightInd w:val="0"/>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30 сентября 2020 г. вступило в законную силу Постановление Правительства РФ от 18 сентября 2020 г.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w:t>
      </w:r>
    </w:p>
    <w:p w:rsidR="008664D1" w:rsidRPr="008664D1" w:rsidRDefault="008664D1" w:rsidP="008664D1">
      <w:pPr>
        <w:autoSpaceDE w:val="0"/>
        <w:autoSpaceDN w:val="0"/>
        <w:adjustRightInd w:val="0"/>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Согласно данному постановлению признаками неиспользования земельных участков из земель сельскохозяйственного назначения по целевому назначению являются: </w:t>
      </w:r>
    </w:p>
    <w:p w:rsidR="008664D1" w:rsidRPr="008664D1" w:rsidRDefault="008664D1" w:rsidP="008664D1">
      <w:pPr>
        <w:autoSpaceDE w:val="0"/>
        <w:autoSpaceDN w:val="0"/>
        <w:adjustRightInd w:val="0"/>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наличие на 50 и более процентах площади земельного участка зарастания сорными растениями по перечню согласно приложению к признакам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и (или) древесно-кустарниковой растительностью (за исключением поле- и лесозащитных насаждений, плодовых и ягодных насаждений), и (или) наличие дерна, характеризующегося переплетением корней, побегов, корневищ многолетних сорных растений, глубина которого достигает 15 и более сантиметров (за исключением наличия дерна на земельных участках, предназначенных и используемых для выпаса сельскохозяйственных животных), и (или) распространение деградации земель;</w:t>
      </w:r>
    </w:p>
    <w:p w:rsidR="008664D1" w:rsidRPr="008664D1" w:rsidRDefault="008664D1" w:rsidP="008664D1">
      <w:pPr>
        <w:autoSpaceDE w:val="0"/>
        <w:autoSpaceDN w:val="0"/>
        <w:adjustRightInd w:val="0"/>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наличие зарастания сорными растениями и древесно-кустарниковой растительностью на 20 и более процентах площади земельного участка, отнесенного в установленном порядке к особо ценным продуктивным сельскохозяйственным угодьям. </w:t>
      </w:r>
    </w:p>
    <w:p w:rsidR="008664D1" w:rsidRPr="008664D1" w:rsidRDefault="008664D1" w:rsidP="008664D1">
      <w:pPr>
        <w:autoSpaceDE w:val="0"/>
        <w:autoSpaceDN w:val="0"/>
        <w:adjustRightInd w:val="0"/>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При этом вышеуказанные признаки, считаются признаками неиспользования земельных участков из земель сельскохозяйственного назначения по целевому назначению, если одновременно с ними отсутствует ведение сельскохозяйственной деятельности на оставшейся площади земельного участка, либо ведение такой деятельности менее чем на 25 процентах площади земельного участка.   </w:t>
      </w:r>
    </w:p>
    <w:p w:rsidR="008664D1" w:rsidRPr="008664D1" w:rsidRDefault="008664D1" w:rsidP="008664D1">
      <w:pPr>
        <w:autoSpaceDE w:val="0"/>
        <w:autoSpaceDN w:val="0"/>
        <w:adjustRightInd w:val="0"/>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lastRenderedPageBreak/>
        <w:t>Признаками использования земельных участков из земель сельскохозяйственного назначения с нарушением законодательства Российской Федерации являются:</w:t>
      </w:r>
    </w:p>
    <w:p w:rsidR="008664D1" w:rsidRPr="008664D1" w:rsidRDefault="008664D1" w:rsidP="008664D1">
      <w:pPr>
        <w:autoSpaceDE w:val="0"/>
        <w:autoSpaceDN w:val="0"/>
        <w:adjustRightInd w:val="0"/>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наличие на земельном участке постройки, имеющей признаки самовольной;</w:t>
      </w:r>
    </w:p>
    <w:p w:rsidR="008664D1" w:rsidRPr="008664D1" w:rsidRDefault="008664D1" w:rsidP="008664D1">
      <w:pPr>
        <w:autoSpaceDE w:val="0"/>
        <w:autoSpaceDN w:val="0"/>
        <w:adjustRightInd w:val="0"/>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загрязнение земельного участка химическими веществами, в том числе радиоактивными, отходами производства, отнесенными в соответствии с законодательством Российской Федерации к </w:t>
      </w:r>
      <w:r w:rsidRPr="008664D1">
        <w:rPr>
          <w:rFonts w:ascii="Times New Roman" w:hAnsi="Times New Roman" w:cs="Times New Roman"/>
          <w:sz w:val="24"/>
          <w:szCs w:val="24"/>
          <w:lang w:val="en-US"/>
        </w:rPr>
        <w:t>I</w:t>
      </w:r>
      <w:r w:rsidRPr="008664D1">
        <w:rPr>
          <w:rFonts w:ascii="Times New Roman" w:hAnsi="Times New Roman" w:cs="Times New Roman"/>
          <w:sz w:val="24"/>
          <w:szCs w:val="24"/>
        </w:rPr>
        <w:t xml:space="preserve"> и </w:t>
      </w:r>
      <w:r w:rsidRPr="008664D1">
        <w:rPr>
          <w:rFonts w:ascii="Times New Roman" w:hAnsi="Times New Roman" w:cs="Times New Roman"/>
          <w:sz w:val="24"/>
          <w:szCs w:val="24"/>
          <w:lang w:val="en-US"/>
        </w:rPr>
        <w:t>II</w:t>
      </w:r>
      <w:r w:rsidRPr="008664D1">
        <w:rPr>
          <w:rFonts w:ascii="Times New Roman" w:hAnsi="Times New Roman" w:cs="Times New Roman"/>
          <w:sz w:val="24"/>
          <w:szCs w:val="24"/>
        </w:rPr>
        <w:t xml:space="preserve"> классу опасности;</w:t>
      </w:r>
    </w:p>
    <w:p w:rsidR="008664D1" w:rsidRPr="008664D1" w:rsidRDefault="008664D1" w:rsidP="008664D1">
      <w:pPr>
        <w:autoSpaceDE w:val="0"/>
        <w:autoSpaceDN w:val="0"/>
        <w:adjustRightInd w:val="0"/>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захламление земельного участка иными предметами, не связанными с ведением сельского хозяйства, на 20 и более процентов площади земельного участка;</w:t>
      </w:r>
    </w:p>
    <w:p w:rsidR="008664D1" w:rsidRPr="008664D1" w:rsidRDefault="008664D1" w:rsidP="008664D1">
      <w:pPr>
        <w:autoSpaceDE w:val="0"/>
        <w:autoSpaceDN w:val="0"/>
        <w:adjustRightInd w:val="0"/>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наличие на земельном участке, на котором осуществлена высадка сельскохозяйственных культур, сильной засоренности сорными растениями по перечню, предусмотренному приложением к признакам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для малолетних сорняков на 1 м </w:t>
      </w:r>
      <w:r w:rsidRPr="008664D1">
        <w:rPr>
          <w:rFonts w:ascii="Times New Roman" w:hAnsi="Times New Roman" w:cs="Times New Roman"/>
          <w:sz w:val="24"/>
          <w:szCs w:val="24"/>
          <w:vertAlign w:val="superscript"/>
        </w:rPr>
        <w:t xml:space="preserve">2 </w:t>
      </w:r>
      <w:r w:rsidRPr="008664D1">
        <w:rPr>
          <w:rFonts w:ascii="Times New Roman" w:hAnsi="Times New Roman" w:cs="Times New Roman"/>
          <w:sz w:val="24"/>
          <w:szCs w:val="24"/>
        </w:rPr>
        <w:t xml:space="preserve">свыше 250 штук; для многолетних, карантинных сорняков на 1 м </w:t>
      </w:r>
      <w:r w:rsidRPr="008664D1">
        <w:rPr>
          <w:rFonts w:ascii="Times New Roman" w:hAnsi="Times New Roman" w:cs="Times New Roman"/>
          <w:sz w:val="24"/>
          <w:szCs w:val="24"/>
          <w:vertAlign w:val="superscript"/>
        </w:rPr>
        <w:t>2</w:t>
      </w:r>
      <w:r w:rsidRPr="008664D1">
        <w:rPr>
          <w:rFonts w:ascii="Times New Roman" w:hAnsi="Times New Roman" w:cs="Times New Roman"/>
          <w:sz w:val="24"/>
          <w:szCs w:val="24"/>
        </w:rPr>
        <w:t xml:space="preserve"> свыше 8 штук. </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Согласно Кодексу об административных правонарушениях, факт невыполнения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предусматривает административную ответственность по ч.2 ст.8.7 КоАП РФ и 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 </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Согласно ГОСТ 16265-89 «Земледелие. Термины и определения» под сорными растениями понимаются дикорастущие растения, обитающие на сельскохозяйственных угодьях и снижающие величину и качество продукции, урожай всех сельскохозяйственных культур и ухудшающих его качество. Сорные растения благодаря хорошо развитой корневой системе способны поглощать воду и питательные вещества раньше, чем культурные растения; создают очаги распространения болезней и вредителей растений.</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Согласно ст.77 Земельного кодекса РФ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 </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Еще раз хотелось бы напомнить, что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lastRenderedPageBreak/>
        <w:t xml:space="preserve">01 октября 2020 г. вступило в законную силу Постановление Правительства РФ от 21 сентября 2020 г. № 1509, которым утверждено Положение об особенностях использования, охраны, защиты, воспроизводства лесов, расположенных на землях сельскохозяйственного назначения (далее – Положение). Им установлены виды использования лесов, а также в нем прописаны правила рубки лесных насаждений. Положение не распространяется на мелиоративные защитные лесные насаждения. </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Согласно Положению, использование, охрана, защита лесов, расположенных на землях сельскохозяйственного назначения, а также уход за такими лесами осуществляются правообладателями земельных участков из состава земель сельскохозяйственного назначения, на которых расположены леса. </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Правообладатель земельного участка в течение двух лет со дня вступления в законную силу вышеуказанного постановления или со дня регистрации права на соответствующий земельный участок вправе направить уведомление об использовании лесов, расположенных на таком земельном участке, с указанием вида или видов использования лесов с учетом положений пункта 4 настоящего Положения в орган государственной власти субъекта Российской Федерации, уполномоченный на обеспечение государственного управления агропромышленным комплексом субъекта Российской Федерации, а также в Федеральную службу по ветеринарному и фитосанитарному надзору и Федеральную службу государственной регистрации, кадастра и картографии. </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При принятии решения о прекращении использования лесов, расположенных на соответствующем земельном участке, о вовлечении такого земельного участка в сельскохозяйственный оборот и проведении на нем культуртехнической мелиорации уведомляет также эти органы о прекращении деятельности по использованию лесов на соответствующем земельном участке.  </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В соответствии со статьей 29.1 Федерального закона «О мелиорации земель</w:t>
      </w:r>
      <w:bookmarkStart w:id="1" w:name="sub_1"/>
      <w:r w:rsidRPr="008664D1">
        <w:rPr>
          <w:rFonts w:ascii="Times New Roman" w:hAnsi="Times New Roman" w:cs="Times New Roman"/>
          <w:sz w:val="24"/>
          <w:szCs w:val="24"/>
        </w:rPr>
        <w:t xml:space="preserve">», приказом </w:t>
      </w:r>
      <w:r w:rsidRPr="008664D1">
        <w:rPr>
          <w:rStyle w:val="af5"/>
          <w:rFonts w:ascii="Times New Roman" w:hAnsi="Times New Roman" w:cs="Times New Roman"/>
          <w:b w:val="0"/>
          <w:sz w:val="24"/>
          <w:szCs w:val="24"/>
        </w:rPr>
        <w:t>Минсельхоза России от 30 июня 2020 г. № 367</w:t>
      </w:r>
      <w:r w:rsidRPr="008664D1">
        <w:rPr>
          <w:rStyle w:val="af5"/>
          <w:rFonts w:ascii="Times New Roman" w:hAnsi="Times New Roman" w:cs="Times New Roman"/>
          <w:sz w:val="24"/>
          <w:szCs w:val="24"/>
        </w:rPr>
        <w:t xml:space="preserve"> </w:t>
      </w:r>
      <w:r w:rsidRPr="008664D1">
        <w:rPr>
          <w:rFonts w:ascii="Times New Roman" w:hAnsi="Times New Roman" w:cs="Times New Roman"/>
          <w:sz w:val="24"/>
          <w:szCs w:val="24"/>
        </w:rPr>
        <w:t>утверждены Правила содержания мелиоративных защитных лесных насаждений и особенности проведения мероприятий по их сохранению.</w:t>
      </w:r>
    </w:p>
    <w:bookmarkEnd w:id="1"/>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Настоящие Правила устанавливают состав мероприятий по содержанию мелиоративных защитных лесных насаждений и особенности проведения мероприятий по их сохранению. Обязанность по содержанию насаждений в надлежащем состоянии, в том числе по охране, защите и воспроизводству насаждений, возложена на правообладателей земельных участков, на которых расположены насаждения. </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bookmarkStart w:id="2" w:name="sub_1003"/>
      <w:r w:rsidRPr="008664D1">
        <w:rPr>
          <w:rFonts w:ascii="Times New Roman" w:hAnsi="Times New Roman" w:cs="Times New Roman"/>
          <w:sz w:val="24"/>
          <w:szCs w:val="24"/>
        </w:rPr>
        <w:t>Содержание насаждений в надлежащем состоянии, включая мероприятия по сохранению насаждений, организуется в отношении:</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bookmarkStart w:id="3" w:name="sub_10031"/>
      <w:bookmarkEnd w:id="2"/>
      <w:r w:rsidRPr="008664D1">
        <w:rPr>
          <w:rFonts w:ascii="Times New Roman" w:hAnsi="Times New Roman" w:cs="Times New Roman"/>
          <w:sz w:val="24"/>
          <w:szCs w:val="24"/>
        </w:rPr>
        <w:t>а) насаждений, расположенных на земельных участках, находящихся в государственной собственности Российской Федерации и не переданных в пользование третьим лицам, - Минсельхозом России;</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bookmarkStart w:id="4" w:name="sub_10032"/>
      <w:bookmarkEnd w:id="3"/>
      <w:r w:rsidRPr="008664D1">
        <w:rPr>
          <w:rFonts w:ascii="Times New Roman" w:hAnsi="Times New Roman" w:cs="Times New Roman"/>
          <w:sz w:val="24"/>
          <w:szCs w:val="24"/>
        </w:rPr>
        <w:t>б) насаждений, расположенных на земельных участках, находящихся в государственной собственности субъектов Российской Федерации и не переданных в пользование третьим лицам, - соответствующими органами исполнительной власти субъектов Российской Федерации;</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bookmarkStart w:id="5" w:name="sub_10033"/>
      <w:bookmarkEnd w:id="4"/>
      <w:r w:rsidRPr="008664D1">
        <w:rPr>
          <w:rFonts w:ascii="Times New Roman" w:hAnsi="Times New Roman" w:cs="Times New Roman"/>
          <w:sz w:val="24"/>
          <w:szCs w:val="24"/>
        </w:rPr>
        <w:t>в) насаждений, расположенных на земельных участках, находящихся в муниципальной собственности Российской Федерации, или на земельных участках, государственная собственность на которые не разграничена, не переданных в пользование третьим лицам, - органами местного самоуправления;</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bookmarkStart w:id="6" w:name="sub_10034"/>
      <w:bookmarkEnd w:id="5"/>
      <w:r w:rsidRPr="008664D1">
        <w:rPr>
          <w:rFonts w:ascii="Times New Roman" w:hAnsi="Times New Roman" w:cs="Times New Roman"/>
          <w:sz w:val="24"/>
          <w:szCs w:val="24"/>
        </w:rPr>
        <w:lastRenderedPageBreak/>
        <w:t>г) насаждений, расположенных на земельных участках, находящихся в частной собственности, а также на земельных участках, которые находятся в государственной и муниципальной собственности или государственная собственность на которые не разграничена, предоставленных в пользование третьим лицам, - правообладателями земельных участков.</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bookmarkStart w:id="7" w:name="sub_1004"/>
      <w:bookmarkEnd w:id="6"/>
      <w:r w:rsidRPr="008664D1">
        <w:rPr>
          <w:rFonts w:ascii="Times New Roman" w:hAnsi="Times New Roman" w:cs="Times New Roman"/>
          <w:sz w:val="24"/>
          <w:szCs w:val="24"/>
        </w:rPr>
        <w:t>В целях содержания насаждений в надлежащем состоянии должны проводиться следующие мероприятия:</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bookmarkStart w:id="8" w:name="sub_10041"/>
      <w:bookmarkEnd w:id="7"/>
      <w:r w:rsidRPr="008664D1">
        <w:rPr>
          <w:rFonts w:ascii="Times New Roman" w:hAnsi="Times New Roman" w:cs="Times New Roman"/>
          <w:sz w:val="24"/>
          <w:szCs w:val="24"/>
        </w:rPr>
        <w:t>обследование насаждений</w:t>
      </w:r>
      <w:bookmarkStart w:id="9" w:name="sub_10042"/>
      <w:bookmarkEnd w:id="8"/>
      <w:r w:rsidRPr="008664D1">
        <w:rPr>
          <w:rFonts w:ascii="Times New Roman" w:hAnsi="Times New Roman" w:cs="Times New Roman"/>
          <w:sz w:val="24"/>
          <w:szCs w:val="24"/>
        </w:rPr>
        <w:t>, воспроизводство насаждений,</w:t>
      </w:r>
      <w:bookmarkStart w:id="10" w:name="sub_10043"/>
      <w:bookmarkEnd w:id="9"/>
      <w:r w:rsidRPr="008664D1">
        <w:rPr>
          <w:rFonts w:ascii="Times New Roman" w:hAnsi="Times New Roman" w:cs="Times New Roman"/>
          <w:sz w:val="24"/>
          <w:szCs w:val="24"/>
        </w:rPr>
        <w:t xml:space="preserve"> уход за насаждениями.</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bookmarkStart w:id="11" w:name="sub_1006"/>
      <w:bookmarkEnd w:id="10"/>
      <w:r w:rsidRPr="008664D1">
        <w:rPr>
          <w:rFonts w:ascii="Times New Roman" w:hAnsi="Times New Roman" w:cs="Times New Roman"/>
          <w:sz w:val="24"/>
          <w:szCs w:val="24"/>
        </w:rPr>
        <w:t xml:space="preserve">Первое обследование осуществляется не позднее одного года со дня приемки в эксплуатацию насаждений, </w:t>
      </w:r>
      <w:bookmarkEnd w:id="11"/>
      <w:r w:rsidRPr="008664D1">
        <w:rPr>
          <w:rFonts w:ascii="Times New Roman" w:hAnsi="Times New Roman" w:cs="Times New Roman"/>
          <w:sz w:val="24"/>
          <w:szCs w:val="24"/>
        </w:rPr>
        <w:t>последующие - по мере необходимости, но не позднее двух лет с даты предыдущего обследования.</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При проведении обследования могут использоваться дистанционные способы обследования, в том числе аэрофотоснимки.</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bookmarkStart w:id="12" w:name="sub_1007"/>
      <w:r w:rsidRPr="008664D1">
        <w:rPr>
          <w:rFonts w:ascii="Times New Roman" w:hAnsi="Times New Roman" w:cs="Times New Roman"/>
          <w:sz w:val="24"/>
          <w:szCs w:val="24"/>
        </w:rPr>
        <w:t>По результатам обследования составляется акт обследования насаждений. К акту прилагается схема обследованных насаждений и подписывается лицами, осуществившими такое обследование.</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Обследование насаждений направлено на определение соответствия сведений о насаждениях информации о таких насаждениях, содержащейся в утвержденном проекте мелиорации земель, и определение состояния таких насаждений, в том числе выявление нежелательных насаждений. </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Воспроизводство насаждений направлено на восстановление этих насаждений до параметров, предусмотренных проектом мелиорации, и производится в случае частичной или полной утраты насаждениями своих почвозащитных, водорегулирующих и иных свойств вследствие повреждения либо уничтожения насаждений. Оно осуществляется путем создания новых лесных культур, включая посадки сеянцев, саженцев, в том числе с закрытой корневой системой, черенков или посев семян деревьев и кустарников, составляющих насаждения. </w:t>
      </w:r>
    </w:p>
    <w:bookmarkEnd w:id="12"/>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Уход за насаждениями осуществляется на постоянной основе путем выполнения обработки почвы, полива, внесения удобрений, обрезки крон деревьев и кустарников, проведения рубок ухода, иных мероприятий и направлен на обеспечение почвозащитных, водорегулирующих и иных полезных свойств насаждений, поддержание надлежащего состояния насаждений в соответствии с параметрами, предусмотренными проектом мелиорации.</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Основными мероприятиями по сохранению насаждений являются их охрана от пожаров, загрязнений и иного негативного воздействия, а также их защита от вредных организмов.</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Проведение мероприятий по сохранению насаждений от пожаров направлено на предупреждение пожаров в насаждениях, обнаружение и ликвидацию пожаров, возникших в насаждениях, и осуществляется в соответствии с настоящими Правилами с учетом Правил пожарной безопасности в лесах, Правил противопожарного режима в Российской Федерации.</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когда он не используется по целевому назначению в течение трех лет подряд с момента выявления нарушения земельного законодательства. </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lastRenderedPageBreak/>
        <w:t xml:space="preserve">Изъятие земельного участка возможно не только за неиспользование такового по целевому назначению, но и за использование участка с нарушением требований законодательства, которое может привести к существенному снижению плодородия земель сельскохозяйственного назначения либо причинению вреда окружающей среде. </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Органы местного самоуправления в наибольшей степени приближены к населению, им же, как никому другому, известны упущения и правонарушения в области охраны и рационального использования земель.</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13" w:name="sub_7233"/>
      <w:r w:rsidRPr="008664D1">
        <w:rPr>
          <w:rFonts w:ascii="Times New Roman" w:hAnsi="Times New Roman" w:cs="Times New Roman"/>
          <w:sz w:val="24"/>
          <w:szCs w:val="24"/>
        </w:rPr>
        <w:t>Органы местного самоуправления муниципального района согласно ст.72 Земельного кодекса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14" w:name="sub_726"/>
      <w:r w:rsidRPr="008664D1">
        <w:rPr>
          <w:rFonts w:ascii="Times New Roman" w:hAnsi="Times New Roman" w:cs="Times New Roman"/>
          <w:sz w:val="24"/>
          <w:szCs w:val="24"/>
        </w:rPr>
        <w:t xml:space="preserve">   В срок не позднее,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664D1" w:rsidRPr="008664D1" w:rsidRDefault="008664D1" w:rsidP="008664D1">
      <w:pPr>
        <w:spacing w:after="0" w:line="276" w:lineRule="auto"/>
        <w:ind w:firstLine="709"/>
        <w:jc w:val="both"/>
        <w:rPr>
          <w:rFonts w:ascii="Times New Roman" w:hAnsi="Times New Roman" w:cs="Times New Roman"/>
          <w:bCs/>
          <w:sz w:val="24"/>
          <w:szCs w:val="24"/>
        </w:rPr>
      </w:pPr>
      <w:bookmarkStart w:id="15" w:name="sub_727"/>
      <w:bookmarkEnd w:id="14"/>
      <w:r w:rsidRPr="008664D1">
        <w:rPr>
          <w:rFonts w:ascii="Times New Roman" w:hAnsi="Times New Roman" w:cs="Times New Roman"/>
          <w:sz w:val="24"/>
          <w:szCs w:val="24"/>
        </w:rPr>
        <w:t xml:space="preserve"> Порядок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Правительства Российской Федерации </w:t>
      </w:r>
      <w:r w:rsidRPr="008664D1">
        <w:rPr>
          <w:rFonts w:ascii="Times New Roman" w:hAnsi="Times New Roman" w:cs="Times New Roman"/>
          <w:bCs/>
          <w:sz w:val="24"/>
          <w:szCs w:val="24"/>
        </w:rPr>
        <w:t>от 26 декабря 2014 г. №1515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bookmarkEnd w:id="13"/>
      <w:bookmarkEnd w:id="15"/>
      <w:r w:rsidRPr="008664D1">
        <w:rPr>
          <w:rFonts w:ascii="Times New Roman" w:hAnsi="Times New Roman" w:cs="Times New Roman"/>
          <w:bCs/>
          <w:sz w:val="24"/>
          <w:szCs w:val="24"/>
        </w:rPr>
        <w:t>.</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В целях предупреждения нарушений юридическими лицами, индивидуальными предпринимателями, гражданами обязательных требований необходимо отметить, что Постановлением Правительства Российской Федерации от 10 июля 2018 года № 800 утверждены Правила проведения рекультивации и консервации земель (далее – Правила). </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Данные Правила устанавливают порядок проведения рекультивации и консервации земель и в равной мере распространяются на земли и земельные участки.</w:t>
      </w:r>
    </w:p>
    <w:p w:rsidR="008664D1" w:rsidRPr="008664D1" w:rsidRDefault="008664D1" w:rsidP="008664D1">
      <w:pPr>
        <w:spacing w:after="0" w:line="276" w:lineRule="auto"/>
        <w:ind w:firstLine="567"/>
        <w:jc w:val="both"/>
        <w:rPr>
          <w:rFonts w:ascii="Times New Roman" w:hAnsi="Times New Roman" w:cs="Times New Roman"/>
          <w:sz w:val="24"/>
          <w:szCs w:val="24"/>
        </w:rPr>
      </w:pPr>
      <w:r w:rsidRPr="008664D1">
        <w:rPr>
          <w:rFonts w:ascii="Times New Roman" w:hAnsi="Times New Roman" w:cs="Times New Roman"/>
          <w:sz w:val="24"/>
          <w:szCs w:val="24"/>
        </w:rPr>
        <w:lastRenderedPageBreak/>
        <w:t>Рекультивации в обязательном порядке подлежат нарушенные земли, которые подверглись загрязнению химическими веществами, в том числе радиоактивными, иными веществами и микроорганизмами, содержание которых не соответствует нормативам качества окружающей среды и требованиям законодательства в области обеспечения санитарно-эпидемиологического благополучия населения, нарушенные земли сельскохозяйственного назначения.</w:t>
      </w:r>
    </w:p>
    <w:p w:rsidR="008664D1" w:rsidRPr="008664D1" w:rsidRDefault="008664D1" w:rsidP="008664D1">
      <w:pPr>
        <w:spacing w:after="0" w:line="276" w:lineRule="auto"/>
        <w:ind w:firstLine="567"/>
        <w:jc w:val="both"/>
        <w:rPr>
          <w:rFonts w:ascii="Times New Roman" w:hAnsi="Times New Roman" w:cs="Times New Roman"/>
          <w:sz w:val="24"/>
          <w:szCs w:val="24"/>
        </w:rPr>
      </w:pPr>
      <w:r w:rsidRPr="008664D1">
        <w:rPr>
          <w:rFonts w:ascii="Times New Roman" w:hAnsi="Times New Roman" w:cs="Times New Roman"/>
          <w:sz w:val="24"/>
          <w:szCs w:val="24"/>
        </w:rPr>
        <w:t>Разработка проекта рекультивации земель и рекультивация земель, разработка проекта консервации земель и консервация земель обеспечиваются лицами, деятельность которых привела к деградации земель, в том числе правообладателями земельных участков, лицами, использующими земельные участки на условиях сервитута, публичного сервитута, а также лицами, использующими земли или земельные участки, находящиеся в государственной или муниципальной собственности, без предоставления земельных участков и установления сервитутов.</w:t>
      </w:r>
    </w:p>
    <w:p w:rsidR="008664D1" w:rsidRPr="008664D1" w:rsidRDefault="008664D1" w:rsidP="008664D1">
      <w:pPr>
        <w:spacing w:after="0" w:line="276" w:lineRule="auto"/>
        <w:ind w:firstLine="567"/>
        <w:jc w:val="both"/>
        <w:rPr>
          <w:rFonts w:ascii="Times New Roman" w:hAnsi="Times New Roman" w:cs="Times New Roman"/>
          <w:sz w:val="24"/>
          <w:szCs w:val="24"/>
        </w:rPr>
      </w:pPr>
      <w:r w:rsidRPr="008664D1">
        <w:rPr>
          <w:rFonts w:ascii="Times New Roman" w:hAnsi="Times New Roman" w:cs="Times New Roman"/>
          <w:sz w:val="24"/>
          <w:szCs w:val="24"/>
        </w:rPr>
        <w:t> Вышеуказанные лица обязаны обеспечить разработку проекта рекультивации земель (за исключением случаев разработки такого проекта в составе проектной документации на строительство, реконструкцию объекта капитального строительства) и приступить к рекультивации земель в срок, установленный решением или договором, на основании которых используются земли или земельный участок, проектной документацией на строительство, реконструкцию объекта капитального строительства, а в случаях, если указанными документами этот срок или проведение рекультивации земель не предусмотрены, или произошло нарушение земель лицами, не использующими земли или земельные участки на законном основании, или нарушение земель в результате природных явлений, в срок не позднее чем 7 месяцев.</w:t>
      </w:r>
    </w:p>
    <w:p w:rsidR="008664D1" w:rsidRPr="008664D1" w:rsidRDefault="008664D1" w:rsidP="008664D1">
      <w:pPr>
        <w:spacing w:after="0" w:line="276" w:lineRule="auto"/>
        <w:ind w:firstLine="567"/>
        <w:jc w:val="both"/>
        <w:rPr>
          <w:rFonts w:ascii="Times New Roman" w:hAnsi="Times New Roman" w:cs="Times New Roman"/>
          <w:sz w:val="24"/>
          <w:szCs w:val="24"/>
        </w:rPr>
      </w:pPr>
      <w:bookmarkStart w:id="16" w:name="sub_1261"/>
      <w:r w:rsidRPr="008664D1">
        <w:rPr>
          <w:rFonts w:ascii="Times New Roman" w:hAnsi="Times New Roman" w:cs="Times New Roman"/>
          <w:sz w:val="24"/>
          <w:szCs w:val="24"/>
        </w:rPr>
        <w:t xml:space="preserve">а) со дня окончания лицом деятельности, осуществление которой привело к деградации земель и (или) </w:t>
      </w:r>
      <w:r w:rsidRPr="008664D1">
        <w:rPr>
          <w:rFonts w:ascii="Times New Roman" w:hAnsi="Times New Roman" w:cs="Times New Roman"/>
          <w:sz w:val="24"/>
          <w:szCs w:val="24"/>
          <w:u w:val="single"/>
        </w:rPr>
        <w:t>снижению плодородия земель сельскохозяйственного назначения</w:t>
      </w:r>
      <w:r w:rsidRPr="008664D1">
        <w:rPr>
          <w:rFonts w:ascii="Times New Roman" w:hAnsi="Times New Roman" w:cs="Times New Roman"/>
          <w:sz w:val="24"/>
          <w:szCs w:val="24"/>
        </w:rPr>
        <w:t>;</w:t>
      </w:r>
    </w:p>
    <w:p w:rsidR="008664D1" w:rsidRPr="008664D1" w:rsidRDefault="008664D1" w:rsidP="008664D1">
      <w:pPr>
        <w:spacing w:after="0" w:line="276" w:lineRule="auto"/>
        <w:ind w:firstLine="567"/>
        <w:jc w:val="both"/>
        <w:rPr>
          <w:rFonts w:ascii="Times New Roman" w:hAnsi="Times New Roman" w:cs="Times New Roman"/>
          <w:sz w:val="24"/>
          <w:szCs w:val="24"/>
        </w:rPr>
      </w:pPr>
      <w:bookmarkStart w:id="17" w:name="sub_1262"/>
      <w:bookmarkEnd w:id="16"/>
      <w:r w:rsidRPr="008664D1">
        <w:rPr>
          <w:rFonts w:ascii="Times New Roman" w:hAnsi="Times New Roman" w:cs="Times New Roman"/>
          <w:sz w:val="24"/>
          <w:szCs w:val="24"/>
        </w:rPr>
        <w:t>б) со дня совершения действия, в результате которого произошла деградация земель;</w:t>
      </w:r>
    </w:p>
    <w:p w:rsidR="008664D1" w:rsidRPr="008664D1" w:rsidRDefault="008664D1" w:rsidP="008664D1">
      <w:pPr>
        <w:spacing w:after="0" w:line="276" w:lineRule="auto"/>
        <w:ind w:firstLine="567"/>
        <w:jc w:val="both"/>
        <w:rPr>
          <w:rFonts w:ascii="Times New Roman" w:hAnsi="Times New Roman" w:cs="Times New Roman"/>
          <w:sz w:val="24"/>
          <w:szCs w:val="24"/>
        </w:rPr>
      </w:pPr>
      <w:bookmarkStart w:id="18" w:name="sub_1263"/>
      <w:bookmarkEnd w:id="17"/>
      <w:r w:rsidRPr="008664D1">
        <w:rPr>
          <w:rFonts w:ascii="Times New Roman" w:hAnsi="Times New Roman" w:cs="Times New Roman"/>
          <w:sz w:val="24"/>
          <w:szCs w:val="24"/>
        </w:rPr>
        <w:t>в) со дня выявления деградации земель;</w:t>
      </w:r>
    </w:p>
    <w:p w:rsidR="008664D1" w:rsidRPr="008664D1" w:rsidRDefault="008664D1" w:rsidP="008664D1">
      <w:pPr>
        <w:spacing w:after="0" w:line="276" w:lineRule="auto"/>
        <w:ind w:firstLine="567"/>
        <w:jc w:val="both"/>
        <w:rPr>
          <w:rFonts w:ascii="Times New Roman" w:hAnsi="Times New Roman" w:cs="Times New Roman"/>
          <w:sz w:val="24"/>
          <w:szCs w:val="24"/>
        </w:rPr>
      </w:pPr>
      <w:bookmarkStart w:id="19" w:name="sub_1264"/>
      <w:bookmarkEnd w:id="18"/>
      <w:r w:rsidRPr="008664D1">
        <w:rPr>
          <w:rFonts w:ascii="Times New Roman" w:hAnsi="Times New Roman" w:cs="Times New Roman"/>
          <w:sz w:val="24"/>
          <w:szCs w:val="24"/>
        </w:rPr>
        <w:t>г) со дня получения предписания, выданного Федеральной службой по ветеринарному и фитосанитарному надзору, Федеральной службой по надзору в сфере природопользования, Федеральной службой государственной регистрации, кадастра и картографии, о необходимости проведения рекультивации земель.</w:t>
      </w:r>
      <w:bookmarkEnd w:id="19"/>
    </w:p>
    <w:p w:rsidR="008664D1" w:rsidRPr="008664D1" w:rsidRDefault="008664D1" w:rsidP="008664D1">
      <w:pPr>
        <w:spacing w:after="0" w:line="276" w:lineRule="auto"/>
        <w:ind w:firstLine="567"/>
        <w:jc w:val="both"/>
        <w:rPr>
          <w:rFonts w:ascii="Times New Roman" w:hAnsi="Times New Roman" w:cs="Times New Roman"/>
          <w:sz w:val="24"/>
          <w:szCs w:val="24"/>
        </w:rPr>
      </w:pPr>
      <w:r w:rsidRPr="008664D1">
        <w:rPr>
          <w:rFonts w:ascii="Times New Roman" w:hAnsi="Times New Roman" w:cs="Times New Roman"/>
          <w:sz w:val="24"/>
          <w:szCs w:val="24"/>
        </w:rPr>
        <w:t>Срок проведения работ по рекультивации земель, консервации земель определяется проектом консервации земель, проектом рекультивации земель и не должен составлять более 15 лет для рекультивации земель, более 25 лет для консервации земель.</w:t>
      </w:r>
    </w:p>
    <w:p w:rsidR="008664D1" w:rsidRPr="008664D1" w:rsidRDefault="008664D1" w:rsidP="008664D1">
      <w:pPr>
        <w:spacing w:after="0" w:line="276" w:lineRule="auto"/>
        <w:ind w:firstLine="567"/>
        <w:jc w:val="both"/>
        <w:rPr>
          <w:rFonts w:ascii="Times New Roman" w:hAnsi="Times New Roman" w:cs="Times New Roman"/>
          <w:sz w:val="24"/>
          <w:szCs w:val="24"/>
        </w:rPr>
      </w:pPr>
      <w:r w:rsidRPr="008664D1">
        <w:rPr>
          <w:rFonts w:ascii="Times New Roman" w:hAnsi="Times New Roman" w:cs="Times New Roman"/>
          <w:sz w:val="24"/>
          <w:szCs w:val="24"/>
        </w:rPr>
        <w:t>Завершение работ по рекультивации земель, консервации земель подтверждается актом о рекультивации земель, консервации земель, который подписывается лицом, исполнительным органом государственной власти, органом местного самоуправления, обеспечившими проведение рекультивации.</w:t>
      </w:r>
    </w:p>
    <w:p w:rsidR="008664D1" w:rsidRPr="008664D1" w:rsidRDefault="008664D1" w:rsidP="008664D1">
      <w:pPr>
        <w:spacing w:after="0" w:line="276" w:lineRule="auto"/>
        <w:ind w:firstLine="567"/>
        <w:jc w:val="both"/>
        <w:rPr>
          <w:rFonts w:ascii="Times New Roman" w:hAnsi="Times New Roman" w:cs="Times New Roman"/>
          <w:sz w:val="24"/>
          <w:szCs w:val="24"/>
        </w:rPr>
      </w:pPr>
      <w:r w:rsidRPr="008664D1">
        <w:rPr>
          <w:rFonts w:ascii="Times New Roman" w:hAnsi="Times New Roman" w:cs="Times New Roman"/>
          <w:sz w:val="24"/>
          <w:szCs w:val="24"/>
        </w:rPr>
        <w:t xml:space="preserve">Такой акт должен содержать сведения о проведенных работах по рекультивации земель, консервации земель, а также данные о состоянии земель, на которых проведена их рекультивация, консервация, в том числе о физических, химических и биологических показателях состояния почвы, определенных по итогам проведения измерений, исследований, сведения о соответствии таких показателей требованиям, предусмотренным пунктом 5 настоящих Правил. </w:t>
      </w:r>
    </w:p>
    <w:p w:rsidR="008664D1" w:rsidRPr="008664D1" w:rsidRDefault="008664D1" w:rsidP="008664D1">
      <w:pPr>
        <w:spacing w:after="0" w:line="276" w:lineRule="auto"/>
        <w:ind w:firstLine="567"/>
        <w:jc w:val="both"/>
        <w:rPr>
          <w:rFonts w:ascii="Times New Roman" w:hAnsi="Times New Roman" w:cs="Times New Roman"/>
          <w:sz w:val="24"/>
          <w:szCs w:val="24"/>
        </w:rPr>
      </w:pPr>
      <w:r w:rsidRPr="008664D1">
        <w:rPr>
          <w:rFonts w:ascii="Times New Roman" w:hAnsi="Times New Roman" w:cs="Times New Roman"/>
          <w:sz w:val="24"/>
          <w:szCs w:val="24"/>
        </w:rPr>
        <w:t xml:space="preserve">В срок не позднее чем 30 календарных дней со дня подписания акта лицо, исполнительный орган государственной власти, орган местного самоуправления, </w:t>
      </w:r>
      <w:r w:rsidRPr="008664D1">
        <w:rPr>
          <w:rFonts w:ascii="Times New Roman" w:hAnsi="Times New Roman" w:cs="Times New Roman"/>
          <w:sz w:val="24"/>
          <w:szCs w:val="24"/>
        </w:rPr>
        <w:lastRenderedPageBreak/>
        <w:t>обеспечившие проведение рекультивации земель, консервации, направляют уведомление о завершении работ по рекультивации земель с приложением копии указанного акта лицам, с которыми проект рекультивации земель подлежит согласованию, а также в федеральные органы исполнительной власти.</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Федеральная служба по ветеринарному и фитосанитарному надзору и её территориальные органы осуществляют государственный земельный надзор с применением риск-ориентированного подхода.</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20" w:name="sub_11001"/>
      <w:r w:rsidRPr="008664D1">
        <w:rPr>
          <w:rFonts w:ascii="Times New Roman" w:hAnsi="Times New Roman" w:cs="Times New Roman"/>
          <w:sz w:val="24"/>
          <w:szCs w:val="24"/>
        </w:rPr>
        <w:t>Риск-ориентированный подход представляет собой метод организации и осуществления государственного контроля(надзора), при котором определяется выбор интенсивности проведения проверок (форма, продолжительность, периодичность) и мероприятий по профилактике нарушений для отнесения деятельности юридического лица, индивидуального предпринимателя (т.е. правообладателя земельного участка) к определенной категории риска, либо определенному классу опасности.</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Отнесение земельных участков к определённой категории риска и изменения присвоенной земельному участку категории риска осуществляется решением руководителя (заместителя руководителя) территориального органа Федеральной службы по ветеринарному и фитосанитарному надзору по месту нахождения земельного участка в соответствии с критериями отнесения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к определённой категории риска. </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1. К категории среднего риска относятся:</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21" w:name="sub_11011"/>
      <w:bookmarkEnd w:id="20"/>
      <w:r w:rsidRPr="008664D1">
        <w:rPr>
          <w:rFonts w:ascii="Times New Roman" w:hAnsi="Times New Roman" w:cs="Times New Roman"/>
          <w:sz w:val="24"/>
          <w:szCs w:val="24"/>
        </w:rPr>
        <w:t>а)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22" w:name="sub_11012"/>
      <w:bookmarkEnd w:id="21"/>
      <w:r w:rsidRPr="008664D1">
        <w:rPr>
          <w:rFonts w:ascii="Times New Roman" w:hAnsi="Times New Roman" w:cs="Times New Roman"/>
          <w:sz w:val="24"/>
          <w:szCs w:val="24"/>
        </w:rPr>
        <w:t>б) мелиорируемые и мелиорированные земельные участки;</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23" w:name="sub_11013"/>
      <w:bookmarkEnd w:id="22"/>
      <w:r w:rsidRPr="008664D1">
        <w:rPr>
          <w:rFonts w:ascii="Times New Roman" w:hAnsi="Times New Roman" w:cs="Times New Roman"/>
          <w:sz w:val="24"/>
          <w:szCs w:val="24"/>
        </w:rP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24" w:name="sub_11014"/>
      <w:bookmarkEnd w:id="23"/>
      <w:r w:rsidRPr="008664D1">
        <w:rPr>
          <w:rFonts w:ascii="Times New Roman" w:hAnsi="Times New Roman" w:cs="Times New Roman"/>
          <w:sz w:val="24"/>
          <w:szCs w:val="24"/>
        </w:rPr>
        <w:t>г)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25" w:name="sub_11002"/>
      <w:bookmarkEnd w:id="24"/>
      <w:r w:rsidRPr="008664D1">
        <w:rPr>
          <w:rFonts w:ascii="Times New Roman" w:hAnsi="Times New Roman" w:cs="Times New Roman"/>
          <w:sz w:val="24"/>
          <w:szCs w:val="24"/>
        </w:rPr>
        <w:t>2. К категории умеренного риска относятся:</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26" w:name="sub_11021"/>
      <w:bookmarkEnd w:id="25"/>
      <w:r w:rsidRPr="008664D1">
        <w:rPr>
          <w:rFonts w:ascii="Times New Roman" w:hAnsi="Times New Roman" w:cs="Times New Roman"/>
          <w:sz w:val="24"/>
          <w:szCs w:val="24"/>
        </w:rPr>
        <w:t>а)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27" w:name="sub_11022"/>
      <w:bookmarkEnd w:id="26"/>
      <w:r w:rsidRPr="008664D1">
        <w:rPr>
          <w:rFonts w:ascii="Times New Roman" w:hAnsi="Times New Roman" w:cs="Times New Roman"/>
          <w:sz w:val="24"/>
          <w:szCs w:val="24"/>
        </w:rPr>
        <w:t>б) земельные участки, в границах которых расположены магистральные трубопроводы;</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28" w:name="sub_11023"/>
      <w:bookmarkEnd w:id="27"/>
      <w:r w:rsidRPr="008664D1">
        <w:rPr>
          <w:rFonts w:ascii="Times New Roman" w:hAnsi="Times New Roman" w:cs="Times New Roman"/>
          <w:sz w:val="24"/>
          <w:szCs w:val="24"/>
        </w:rP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29" w:name="sub_11024"/>
      <w:bookmarkEnd w:id="28"/>
      <w:r w:rsidRPr="008664D1">
        <w:rPr>
          <w:rFonts w:ascii="Times New Roman" w:hAnsi="Times New Roman" w:cs="Times New Roman"/>
          <w:sz w:val="24"/>
          <w:szCs w:val="24"/>
        </w:rPr>
        <w:t>г)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30" w:name="sub_11003"/>
      <w:bookmarkEnd w:id="29"/>
      <w:r w:rsidRPr="008664D1">
        <w:rPr>
          <w:rFonts w:ascii="Times New Roman" w:hAnsi="Times New Roman" w:cs="Times New Roman"/>
          <w:sz w:val="24"/>
          <w:szCs w:val="24"/>
        </w:rPr>
        <w:t>3. К категории низкого риска относятся все иные земельные участки, не отнесенные в соответствии с пунктами 1 и 2 настоящих критериев к категориям среднего или умеренного риска.</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31" w:name="sub_11004"/>
      <w:bookmarkEnd w:id="30"/>
      <w:r w:rsidRPr="008664D1">
        <w:rPr>
          <w:rFonts w:ascii="Times New Roman" w:hAnsi="Times New Roman" w:cs="Times New Roman"/>
          <w:sz w:val="24"/>
          <w:szCs w:val="24"/>
        </w:rPr>
        <w:lastRenderedPageBreak/>
        <w:t>4. Земельные участки, подлежащие в соответствии с пунктами 2 и 3 настоящих критериев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3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 индивидуальному предпринимателю, гражданину, являющимся правообладателями земельных участков, а также должностному лицу юридического лица за совершение административных правонарушений, предусмотренных:</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32" w:name="sub_11041"/>
      <w:bookmarkEnd w:id="31"/>
      <w:r w:rsidRPr="008664D1">
        <w:rPr>
          <w:rFonts w:ascii="Times New Roman" w:hAnsi="Times New Roman" w:cs="Times New Roman"/>
          <w:sz w:val="24"/>
          <w:szCs w:val="24"/>
        </w:rPr>
        <w:t>а) статьей 8.6 Кодекса Российской Федерации об административных правонарушениях;</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33" w:name="sub_11042"/>
      <w:bookmarkEnd w:id="32"/>
      <w:r w:rsidRPr="008664D1">
        <w:rPr>
          <w:rFonts w:ascii="Times New Roman" w:hAnsi="Times New Roman" w:cs="Times New Roman"/>
          <w:sz w:val="24"/>
          <w:szCs w:val="24"/>
        </w:rPr>
        <w:t>б) частями 25, 26 статьи 19.5 и статьей 19.6 Кодекса Российской Федерации об административных правонарушениях в части предписаний (постановлений, представлений, решений), выданных должностными лицами Федеральной службы по ветеринарному и фитосанитарному надзору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bookmarkEnd w:id="33"/>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Плановые проверки в отношении юридических лиц, индивидуальных предпринимателей и граждан, являющихся правообладателями земельных участков, осуществляются в зависимости от присвоенной категории риска со следующей периодичностью:</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 - для земельных участков, отнесённых к категории среднего риска – не чаще чем один раз в 3 года; </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 для земельных участков, отнесённых к категории умеренного риска – не чаще чем один раз в 5 лет. </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Плановые проверки в отношении юридических лиц, индивидуальных предпринимателей и граждан, являющихся правообладателями земельных участков, отнесённых к категории низкого риска, не проводятся.  Юридическое лицо, индивидуальный предприниматель или гражданин вправе подать в Федеральную службу по ветеринарному и фитосанитарному надзору и её территориальный орган заявление об изменении присвоенной ранее земельному участку категории риска. </w:t>
      </w:r>
    </w:p>
    <w:p w:rsidR="008664D1" w:rsidRPr="008664D1" w:rsidRDefault="008664D1" w:rsidP="008664D1">
      <w:pPr>
        <w:pStyle w:val="a4"/>
        <w:spacing w:before="0" w:beforeAutospacing="0" w:after="0" w:afterAutospacing="0" w:line="276" w:lineRule="auto"/>
        <w:ind w:firstLine="709"/>
        <w:jc w:val="both"/>
      </w:pPr>
      <w:r w:rsidRPr="008664D1">
        <w:t xml:space="preserve">Минюстом России 29 ноября 2017 года зарегистрирован приказ Россельхознадзора от 18.09.2017 № 908 «Об утверждении формы проверочного листа (списка контрольных вопросов),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 (рег. № 49045). </w:t>
      </w:r>
    </w:p>
    <w:p w:rsidR="008664D1" w:rsidRPr="008664D1" w:rsidRDefault="008664D1" w:rsidP="008664D1">
      <w:pPr>
        <w:pStyle w:val="a4"/>
        <w:spacing w:before="0" w:beforeAutospacing="0" w:after="0" w:afterAutospacing="0" w:line="276" w:lineRule="auto"/>
        <w:ind w:firstLine="709"/>
        <w:jc w:val="both"/>
      </w:pPr>
      <w:r w:rsidRPr="008664D1">
        <w:t>Данный приказ утверждает форму проверочного листа (списка контрольных вопросов), содержащую вопросы, затрагивающие предъявляемые к юридическому лицу и индивидуальному предпринимателю обязательные требования, соблюдение которых оценивается при осуществлении территориальными органами Россельхознадзора государственного земельного надзора в части установленной компетенции.</w:t>
      </w:r>
    </w:p>
    <w:p w:rsidR="008664D1" w:rsidRPr="008664D1" w:rsidRDefault="008664D1" w:rsidP="008664D1">
      <w:pPr>
        <w:pStyle w:val="a4"/>
        <w:spacing w:before="0" w:beforeAutospacing="0" w:after="0" w:afterAutospacing="0" w:line="276" w:lineRule="auto"/>
        <w:ind w:firstLine="709"/>
        <w:jc w:val="both"/>
      </w:pPr>
      <w:r w:rsidRPr="008664D1">
        <w:t>Использование проверочного листа (списков контрольных вопросов) осуществляется при проведении плановой проверки всех юридических лиц и индивидуальных предпринимателей.</w:t>
      </w:r>
    </w:p>
    <w:p w:rsidR="008664D1" w:rsidRPr="008664D1" w:rsidRDefault="008664D1" w:rsidP="008664D1">
      <w:pPr>
        <w:pStyle w:val="a4"/>
        <w:spacing w:before="0" w:beforeAutospacing="0" w:after="0" w:afterAutospacing="0" w:line="276" w:lineRule="auto"/>
        <w:ind w:firstLine="709"/>
        <w:jc w:val="both"/>
      </w:pPr>
      <w:r w:rsidRPr="008664D1">
        <w:t>При этом предмет плановой проверки юридических лиц и индивидуальных предпринимателей ограничивается перечнем вопросов, включенных в проверочный лист.</w:t>
      </w:r>
    </w:p>
    <w:p w:rsidR="008664D1" w:rsidRPr="008664D1" w:rsidRDefault="008664D1" w:rsidP="008664D1">
      <w:pPr>
        <w:shd w:val="clear" w:color="auto" w:fill="FFFFFF"/>
        <w:spacing w:after="0" w:line="276" w:lineRule="auto"/>
        <w:ind w:firstLine="709"/>
        <w:jc w:val="both"/>
        <w:outlineLvl w:val="1"/>
        <w:rPr>
          <w:rFonts w:ascii="Times New Roman" w:hAnsi="Times New Roman" w:cs="Times New Roman"/>
          <w:sz w:val="24"/>
          <w:szCs w:val="24"/>
        </w:rPr>
      </w:pPr>
      <w:r w:rsidRPr="008664D1">
        <w:rPr>
          <w:rFonts w:ascii="Times New Roman" w:hAnsi="Times New Roman" w:cs="Times New Roman"/>
          <w:sz w:val="24"/>
          <w:szCs w:val="24"/>
        </w:rPr>
        <w:lastRenderedPageBreak/>
        <w:t xml:space="preserve">В проверочный лист включены вопросы, ответы на которые свидетельствуют о соблюдении или несоблюдении проверяемым лицом обязательных требований. Проверочный лист, заполненный по результатам проведения проверки, прикладывается к акту проверки. Проведение плановых проверок юридических лиц и индивидуальных предпринимателей без использования проверочных листов не допускается. </w:t>
      </w:r>
    </w:p>
    <w:p w:rsidR="008664D1" w:rsidRPr="008664D1" w:rsidRDefault="008664D1" w:rsidP="008664D1">
      <w:pPr>
        <w:shd w:val="clear" w:color="auto" w:fill="FFFFFF"/>
        <w:spacing w:after="0" w:line="276" w:lineRule="auto"/>
        <w:ind w:firstLine="709"/>
        <w:jc w:val="both"/>
        <w:outlineLvl w:val="1"/>
        <w:rPr>
          <w:rFonts w:ascii="Times New Roman" w:hAnsi="Times New Roman" w:cs="Times New Roman"/>
          <w:sz w:val="24"/>
          <w:szCs w:val="24"/>
        </w:rPr>
      </w:pPr>
      <w:r w:rsidRPr="008664D1">
        <w:rPr>
          <w:rFonts w:ascii="Times New Roman" w:hAnsi="Times New Roman" w:cs="Times New Roman"/>
          <w:sz w:val="24"/>
          <w:szCs w:val="24"/>
        </w:rPr>
        <w:t xml:space="preserve">При проведении плановых проверок в отношении граждан, органов местного самоуправления и органов государственной власти проверочные листы не применяются. </w:t>
      </w:r>
    </w:p>
    <w:bookmarkEnd w:id="0"/>
    <w:p w:rsidR="008664D1" w:rsidRPr="008664D1" w:rsidRDefault="008664D1" w:rsidP="008664D1">
      <w:pPr>
        <w:pStyle w:val="ad"/>
        <w:spacing w:line="276" w:lineRule="auto"/>
        <w:contextualSpacing/>
        <w:jc w:val="center"/>
        <w:rPr>
          <w:color w:val="auto"/>
        </w:rPr>
      </w:pPr>
    </w:p>
    <w:p w:rsidR="008664D1" w:rsidRPr="008664D1" w:rsidRDefault="008664D1" w:rsidP="008664D1">
      <w:pPr>
        <w:pStyle w:val="a3"/>
        <w:spacing w:line="276" w:lineRule="auto"/>
        <w:ind w:left="0" w:firstLine="709"/>
        <w:jc w:val="both"/>
        <w:rPr>
          <w:sz w:val="24"/>
          <w:szCs w:val="24"/>
        </w:rPr>
      </w:pPr>
      <w:r w:rsidRPr="008664D1">
        <w:rPr>
          <w:sz w:val="24"/>
          <w:szCs w:val="24"/>
        </w:rPr>
        <w:t xml:space="preserve">Для недопущения юридическими лицами и гражданами нарушений </w:t>
      </w:r>
      <w:r w:rsidRPr="008664D1">
        <w:rPr>
          <w:b/>
          <w:sz w:val="24"/>
          <w:szCs w:val="24"/>
        </w:rPr>
        <w:t>в</w:t>
      </w:r>
      <w:r w:rsidRPr="008664D1">
        <w:rPr>
          <w:sz w:val="24"/>
          <w:szCs w:val="24"/>
        </w:rPr>
        <w:t xml:space="preserve"> </w:t>
      </w:r>
      <w:r w:rsidRPr="008664D1">
        <w:rPr>
          <w:b/>
          <w:sz w:val="24"/>
          <w:szCs w:val="24"/>
        </w:rPr>
        <w:t>сфере карантина растений</w:t>
      </w:r>
      <w:r w:rsidRPr="008664D1">
        <w:rPr>
          <w:sz w:val="24"/>
          <w:szCs w:val="24"/>
        </w:rPr>
        <w:t>, необходимо исполнять следующие основные требования законодательства:</w:t>
      </w:r>
    </w:p>
    <w:p w:rsidR="008664D1" w:rsidRPr="008664D1" w:rsidRDefault="008664D1" w:rsidP="008664D1">
      <w:pPr>
        <w:pStyle w:val="a3"/>
        <w:spacing w:line="276" w:lineRule="auto"/>
        <w:ind w:left="0" w:firstLine="709"/>
        <w:jc w:val="both"/>
        <w:rPr>
          <w:sz w:val="24"/>
          <w:szCs w:val="24"/>
        </w:rPr>
      </w:pPr>
      <w:r w:rsidRPr="008664D1">
        <w:rPr>
          <w:sz w:val="24"/>
          <w:szCs w:val="24"/>
        </w:rPr>
        <w:t xml:space="preserve">1. При ввозе на территорию Республики Мордовии растительной продукции импортного происхождения или происхождением из карантинных фитосанитарных зон, расположенных на территории РФ, в соответствии с приказом Минсельхоза РФ от 28 июля 2020 г. N 425, необходимо немедленно, в срок не позднее, 1 календарного дня со дня ее доставки извещать об этом Управление Россельхознадзора. </w:t>
      </w:r>
    </w:p>
    <w:p w:rsidR="008664D1" w:rsidRPr="008664D1" w:rsidRDefault="008664D1" w:rsidP="008664D1">
      <w:pPr>
        <w:pStyle w:val="a3"/>
        <w:spacing w:line="276" w:lineRule="auto"/>
        <w:ind w:left="0" w:firstLine="709"/>
        <w:jc w:val="both"/>
        <w:rPr>
          <w:sz w:val="24"/>
          <w:szCs w:val="24"/>
        </w:rPr>
      </w:pPr>
      <w:r w:rsidRPr="008664D1">
        <w:rPr>
          <w:sz w:val="24"/>
          <w:szCs w:val="24"/>
        </w:rPr>
        <w:t>Такое извещение можно передать нарочно, либо направить заказным письмом с уведомлением о вручении, либо через официальный сайт Россельхознадзора в информационно-телекоммуникационной сети «Интернет».</w:t>
      </w:r>
    </w:p>
    <w:p w:rsidR="008664D1" w:rsidRPr="008664D1" w:rsidRDefault="008664D1" w:rsidP="008664D1">
      <w:pPr>
        <w:pStyle w:val="a3"/>
        <w:spacing w:line="276" w:lineRule="auto"/>
        <w:ind w:left="0" w:firstLine="709"/>
        <w:jc w:val="both"/>
        <w:rPr>
          <w:sz w:val="24"/>
          <w:szCs w:val="24"/>
        </w:rPr>
      </w:pPr>
      <w:r w:rsidRPr="008664D1">
        <w:rPr>
          <w:sz w:val="24"/>
          <w:szCs w:val="24"/>
        </w:rPr>
        <w:t xml:space="preserve">Для этого на официальном сайте Россельхознадзора в левой стороне главной страницы есть активная ссылка - Аргус-Фито. </w:t>
      </w:r>
    </w:p>
    <w:p w:rsidR="008664D1" w:rsidRPr="008664D1" w:rsidRDefault="008664D1" w:rsidP="008664D1">
      <w:pPr>
        <w:pStyle w:val="a3"/>
        <w:spacing w:line="276" w:lineRule="auto"/>
        <w:ind w:left="0" w:firstLine="709"/>
        <w:jc w:val="both"/>
        <w:rPr>
          <w:sz w:val="24"/>
          <w:szCs w:val="24"/>
        </w:rPr>
      </w:pPr>
      <w:r w:rsidRPr="008664D1">
        <w:rPr>
          <w:sz w:val="24"/>
          <w:szCs w:val="24"/>
        </w:rPr>
        <w:t>По этой ссылке открывается страница, где в разделе «Адреса доступа к системам ФГИС «Аргус-Фито», необходимо выбрать пункт «Электронный карантинный сертификат. (Извещение о доставке, заявка на выдачу КС).</w:t>
      </w:r>
    </w:p>
    <w:p w:rsidR="008664D1" w:rsidRPr="008664D1" w:rsidRDefault="008664D1" w:rsidP="008664D1">
      <w:pPr>
        <w:pStyle w:val="a3"/>
        <w:spacing w:line="276" w:lineRule="auto"/>
        <w:ind w:left="0" w:firstLine="709"/>
        <w:jc w:val="both"/>
        <w:rPr>
          <w:sz w:val="24"/>
          <w:szCs w:val="24"/>
        </w:rPr>
      </w:pPr>
      <w:r w:rsidRPr="008664D1">
        <w:rPr>
          <w:sz w:val="24"/>
          <w:szCs w:val="24"/>
        </w:rPr>
        <w:t>По ссылке открывается страница, на которой, выбрав пункт извещение о доставке можно сделать это в электронном виде. Подробнее можно узнать в разделе «Руководство пользователя».</w:t>
      </w:r>
    </w:p>
    <w:p w:rsidR="008664D1" w:rsidRPr="008664D1" w:rsidRDefault="008664D1" w:rsidP="008664D1">
      <w:pPr>
        <w:pStyle w:val="a3"/>
        <w:spacing w:line="276" w:lineRule="auto"/>
        <w:ind w:left="0" w:firstLine="709"/>
        <w:jc w:val="both"/>
        <w:rPr>
          <w:sz w:val="24"/>
          <w:szCs w:val="24"/>
        </w:rPr>
      </w:pPr>
      <w:r w:rsidRPr="008664D1">
        <w:rPr>
          <w:sz w:val="24"/>
          <w:szCs w:val="24"/>
        </w:rPr>
        <w:t>Для удобства, на официальном сайте Управления в правой и левой стороне главной страницы расположены кнопки, которые сразу перенаправляют пользователей на соответствующую страницу официального сайта Россельхознадзора.</w:t>
      </w:r>
    </w:p>
    <w:p w:rsidR="008664D1" w:rsidRPr="008664D1" w:rsidRDefault="008664D1" w:rsidP="008664D1">
      <w:pPr>
        <w:pStyle w:val="a3"/>
        <w:spacing w:line="276" w:lineRule="auto"/>
        <w:ind w:left="0" w:firstLine="709"/>
        <w:jc w:val="both"/>
        <w:rPr>
          <w:sz w:val="24"/>
          <w:szCs w:val="24"/>
        </w:rPr>
      </w:pPr>
      <w:r w:rsidRPr="008664D1">
        <w:rPr>
          <w:sz w:val="24"/>
          <w:szCs w:val="24"/>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8664D1" w:rsidRPr="008664D1" w:rsidRDefault="008664D1" w:rsidP="008664D1">
      <w:pPr>
        <w:pStyle w:val="a3"/>
        <w:spacing w:line="276" w:lineRule="auto"/>
        <w:ind w:left="0" w:firstLine="709"/>
        <w:jc w:val="both"/>
        <w:rPr>
          <w:sz w:val="24"/>
          <w:szCs w:val="24"/>
        </w:rPr>
      </w:pPr>
      <w:r w:rsidRPr="008664D1">
        <w:rPr>
          <w:sz w:val="24"/>
          <w:szCs w:val="24"/>
        </w:rPr>
        <w:t>Еще одно требование, которое игнорируется предприятиями и гражданами - это требование оформления карантинных сертификатов в случае если продукция вывозится из карантинной фитосанитарной зоны.</w:t>
      </w:r>
    </w:p>
    <w:p w:rsidR="008664D1" w:rsidRPr="008664D1" w:rsidRDefault="008664D1" w:rsidP="008664D1">
      <w:pPr>
        <w:pStyle w:val="a3"/>
        <w:spacing w:line="276" w:lineRule="auto"/>
        <w:ind w:left="0" w:firstLine="709"/>
        <w:jc w:val="both"/>
        <w:rPr>
          <w:sz w:val="24"/>
          <w:szCs w:val="24"/>
        </w:rPr>
      </w:pPr>
      <w:r w:rsidRPr="008664D1">
        <w:rPr>
          <w:sz w:val="24"/>
          <w:szCs w:val="24"/>
        </w:rPr>
        <w:t>Хозяйствующие субъекты, которые получают продукцию из других регионов Российской Федерации, а также из карантинных фитосанитарных зон Республики Мордовия, заранее, при заключении договоров должны оговаривать требования к поставщикам оформлять карантинные сертификаты, в случае, если продукция выращена в карантинной фитосанитарной зоне. Информация о карантинных фитосанитарных зонах, установленных на территории Российской Федерации выложена в открытый доступ на официальных сайтах Управлений Россельхознадзора, там можно самостоятельно посмотреть наличие таких зон.</w:t>
      </w:r>
    </w:p>
    <w:p w:rsidR="008664D1" w:rsidRPr="008664D1" w:rsidRDefault="008664D1" w:rsidP="008664D1">
      <w:pPr>
        <w:pStyle w:val="a3"/>
        <w:spacing w:line="276" w:lineRule="auto"/>
        <w:ind w:left="0" w:firstLine="709"/>
        <w:jc w:val="both"/>
        <w:rPr>
          <w:sz w:val="24"/>
          <w:szCs w:val="24"/>
        </w:rPr>
      </w:pPr>
      <w:r w:rsidRPr="008664D1">
        <w:rPr>
          <w:sz w:val="24"/>
          <w:szCs w:val="24"/>
        </w:rPr>
        <w:t xml:space="preserve">В случае же если юридические лица и граждане самостоятельно осуществляют </w:t>
      </w:r>
      <w:r w:rsidRPr="008664D1">
        <w:rPr>
          <w:sz w:val="24"/>
          <w:szCs w:val="24"/>
        </w:rPr>
        <w:lastRenderedPageBreak/>
        <w:t>вывоз продукции растительного происхождения из карантинной фитосанитарной зоны, они сами обязаны оформить на такую продукцию карантинный сертификат.</w:t>
      </w:r>
    </w:p>
    <w:p w:rsidR="008664D1" w:rsidRPr="008664D1" w:rsidRDefault="008664D1" w:rsidP="008664D1">
      <w:pPr>
        <w:pStyle w:val="a3"/>
        <w:spacing w:line="276" w:lineRule="auto"/>
        <w:ind w:left="0" w:firstLine="709"/>
        <w:jc w:val="both"/>
        <w:rPr>
          <w:sz w:val="24"/>
          <w:szCs w:val="24"/>
        </w:rPr>
      </w:pPr>
      <w:r w:rsidRPr="008664D1">
        <w:rPr>
          <w:sz w:val="24"/>
          <w:szCs w:val="24"/>
        </w:rPr>
        <w:t xml:space="preserve">Необходимо отметить, что в соответствии с требованиями ст. 21 (Вывоз из карантинной фитосанитарной зоны подкарантинной продукции) Федерального закона «О карантине растений» от 21.07.2014 г. № 206-ФЗ, в случае установления карантинной фитосанитарной зоны и введения карантинного фитосанитарного режима, вывоз из карантинной фитосанитарной зоны подкарантинной продукции, осуществляется на основании карантинного сертификата в форме электронного документа, подписанного усиленной квалифицированной </w:t>
      </w:r>
      <w:hyperlink r:id="rId7">
        <w:r w:rsidRPr="008664D1">
          <w:rPr>
            <w:sz w:val="24"/>
            <w:szCs w:val="24"/>
          </w:rPr>
          <w:t>электронной подписью</w:t>
        </w:r>
      </w:hyperlink>
      <w:r w:rsidRPr="008664D1">
        <w:rPr>
          <w:sz w:val="24"/>
          <w:szCs w:val="24"/>
        </w:rPr>
        <w:t>.</w:t>
      </w:r>
    </w:p>
    <w:p w:rsidR="008664D1" w:rsidRPr="008664D1" w:rsidRDefault="008664D1" w:rsidP="008664D1">
      <w:pPr>
        <w:pStyle w:val="a3"/>
        <w:spacing w:line="276" w:lineRule="auto"/>
        <w:ind w:left="0" w:firstLine="709"/>
        <w:jc w:val="both"/>
        <w:rPr>
          <w:sz w:val="24"/>
          <w:szCs w:val="24"/>
        </w:rPr>
      </w:pPr>
      <w:r w:rsidRPr="008664D1">
        <w:rPr>
          <w:sz w:val="24"/>
          <w:szCs w:val="24"/>
        </w:rPr>
        <w:t xml:space="preserve">Оформление карантинного сертификата состоит из нескольких процедур: </w:t>
      </w:r>
    </w:p>
    <w:p w:rsidR="008664D1" w:rsidRPr="008664D1" w:rsidRDefault="008664D1" w:rsidP="008664D1">
      <w:pPr>
        <w:pStyle w:val="a3"/>
        <w:spacing w:line="276" w:lineRule="auto"/>
        <w:ind w:left="0" w:firstLine="709"/>
        <w:jc w:val="both"/>
        <w:rPr>
          <w:sz w:val="24"/>
          <w:szCs w:val="24"/>
        </w:rPr>
      </w:pPr>
      <w:r w:rsidRPr="008664D1">
        <w:rPr>
          <w:sz w:val="24"/>
          <w:szCs w:val="24"/>
        </w:rPr>
        <w:t xml:space="preserve">1) подача заявки в Управление Россельхознадзора для выделения специалиста на осуществление досмотра отправляемой продукции и отбора образцов. </w:t>
      </w:r>
    </w:p>
    <w:p w:rsidR="008664D1" w:rsidRPr="008664D1" w:rsidRDefault="008664D1" w:rsidP="008664D1">
      <w:pPr>
        <w:pStyle w:val="a3"/>
        <w:spacing w:line="276" w:lineRule="auto"/>
        <w:ind w:left="0" w:firstLine="709"/>
        <w:jc w:val="both"/>
        <w:rPr>
          <w:sz w:val="24"/>
          <w:szCs w:val="24"/>
        </w:rPr>
      </w:pPr>
      <w:r w:rsidRPr="008664D1">
        <w:rPr>
          <w:sz w:val="24"/>
          <w:szCs w:val="24"/>
        </w:rPr>
        <w:t>2) направление отобранных образцов в лабораторию, аккредитованную для проведения анализов в сфере карантина растений.</w:t>
      </w:r>
    </w:p>
    <w:p w:rsidR="008664D1" w:rsidRPr="008664D1" w:rsidRDefault="008664D1" w:rsidP="008664D1">
      <w:pPr>
        <w:pStyle w:val="a3"/>
        <w:spacing w:line="276" w:lineRule="auto"/>
        <w:ind w:left="0" w:firstLine="709"/>
        <w:jc w:val="both"/>
        <w:rPr>
          <w:sz w:val="24"/>
          <w:szCs w:val="24"/>
        </w:rPr>
      </w:pPr>
      <w:r w:rsidRPr="008664D1">
        <w:rPr>
          <w:sz w:val="24"/>
          <w:szCs w:val="24"/>
        </w:rPr>
        <w:t>3) получение заключения карантинной экспертизы из лаборатории.</w:t>
      </w:r>
    </w:p>
    <w:p w:rsidR="008664D1" w:rsidRPr="008664D1" w:rsidRDefault="008664D1" w:rsidP="008664D1">
      <w:pPr>
        <w:pStyle w:val="a3"/>
        <w:spacing w:line="276" w:lineRule="auto"/>
        <w:ind w:left="0" w:firstLine="709"/>
        <w:jc w:val="both"/>
        <w:rPr>
          <w:sz w:val="24"/>
          <w:szCs w:val="24"/>
        </w:rPr>
      </w:pPr>
      <w:r w:rsidRPr="008664D1">
        <w:rPr>
          <w:sz w:val="24"/>
          <w:szCs w:val="24"/>
        </w:rPr>
        <w:t>4) подача заявки в Управление Россельхознадзора на выдачу карантинного сертификата.</w:t>
      </w:r>
    </w:p>
    <w:p w:rsidR="008664D1" w:rsidRPr="008664D1" w:rsidRDefault="008664D1" w:rsidP="008664D1">
      <w:pPr>
        <w:pStyle w:val="a3"/>
        <w:spacing w:line="276" w:lineRule="auto"/>
        <w:ind w:left="0" w:firstLine="709"/>
        <w:jc w:val="both"/>
        <w:rPr>
          <w:sz w:val="24"/>
          <w:szCs w:val="24"/>
        </w:rPr>
      </w:pPr>
      <w:bookmarkStart w:id="34" w:name="sub_2122"/>
      <w:bookmarkStart w:id="35" w:name="sub_21211"/>
      <w:bookmarkEnd w:id="34"/>
      <w:bookmarkEnd w:id="35"/>
      <w:r w:rsidRPr="008664D1">
        <w:rPr>
          <w:sz w:val="24"/>
          <w:szCs w:val="24"/>
        </w:rPr>
        <w:t>В заявке на выдачу карантинного сертификата указываются сведения о наименовании и месте нахождения грузоотправителя и грузополучателя;</w:t>
      </w:r>
    </w:p>
    <w:p w:rsidR="008664D1" w:rsidRPr="008664D1" w:rsidRDefault="008664D1" w:rsidP="008664D1">
      <w:pPr>
        <w:pStyle w:val="a3"/>
        <w:spacing w:line="276" w:lineRule="auto"/>
        <w:ind w:left="0" w:firstLine="709"/>
        <w:jc w:val="both"/>
        <w:rPr>
          <w:sz w:val="24"/>
          <w:szCs w:val="24"/>
        </w:rPr>
      </w:pPr>
      <w:bookmarkStart w:id="36" w:name="sub_2123"/>
      <w:bookmarkStart w:id="37" w:name="sub_21221"/>
      <w:bookmarkEnd w:id="36"/>
      <w:bookmarkEnd w:id="37"/>
      <w:r w:rsidRPr="008664D1">
        <w:rPr>
          <w:sz w:val="24"/>
          <w:szCs w:val="24"/>
        </w:rPr>
        <w:t>3) сведения о наименовании подкарантинной продукции и ее объеме;</w:t>
      </w:r>
    </w:p>
    <w:p w:rsidR="008664D1" w:rsidRPr="008664D1" w:rsidRDefault="008664D1" w:rsidP="008664D1">
      <w:pPr>
        <w:pStyle w:val="a3"/>
        <w:spacing w:line="276" w:lineRule="auto"/>
        <w:ind w:left="0" w:firstLine="709"/>
        <w:jc w:val="both"/>
        <w:rPr>
          <w:sz w:val="24"/>
          <w:szCs w:val="24"/>
        </w:rPr>
      </w:pPr>
      <w:bookmarkStart w:id="38" w:name="sub_2124"/>
      <w:bookmarkStart w:id="39" w:name="sub_21231"/>
      <w:bookmarkEnd w:id="38"/>
      <w:bookmarkEnd w:id="39"/>
      <w:r w:rsidRPr="008664D1">
        <w:rPr>
          <w:sz w:val="24"/>
          <w:szCs w:val="24"/>
        </w:rPr>
        <w:t>4) сведения о транспортных средствах;</w:t>
      </w:r>
    </w:p>
    <w:p w:rsidR="008664D1" w:rsidRPr="008664D1" w:rsidRDefault="008664D1" w:rsidP="008664D1">
      <w:pPr>
        <w:pStyle w:val="a3"/>
        <w:spacing w:line="276" w:lineRule="auto"/>
        <w:ind w:left="0" w:firstLine="709"/>
        <w:jc w:val="both"/>
        <w:rPr>
          <w:sz w:val="24"/>
          <w:szCs w:val="24"/>
        </w:rPr>
      </w:pPr>
      <w:bookmarkStart w:id="40" w:name="sub_2125"/>
      <w:bookmarkStart w:id="41" w:name="sub_21241"/>
      <w:bookmarkEnd w:id="40"/>
      <w:bookmarkEnd w:id="41"/>
      <w:r w:rsidRPr="008664D1">
        <w:rPr>
          <w:sz w:val="24"/>
          <w:szCs w:val="24"/>
        </w:rPr>
        <w:t>5) заключение о карантинном фитосанитарном состоянии подкарантинной продукции.</w:t>
      </w:r>
    </w:p>
    <w:p w:rsidR="008664D1" w:rsidRPr="008664D1" w:rsidRDefault="008664D1" w:rsidP="008664D1">
      <w:pPr>
        <w:pStyle w:val="a3"/>
        <w:spacing w:line="276" w:lineRule="auto"/>
        <w:ind w:left="0" w:firstLine="709"/>
        <w:jc w:val="both"/>
        <w:rPr>
          <w:sz w:val="24"/>
          <w:szCs w:val="24"/>
        </w:rPr>
      </w:pPr>
      <w:bookmarkStart w:id="42" w:name="sub_2130"/>
      <w:bookmarkStart w:id="43" w:name="sub_21251"/>
      <w:bookmarkEnd w:id="42"/>
      <w:bookmarkEnd w:id="43"/>
      <w:r w:rsidRPr="008664D1">
        <w:rPr>
          <w:sz w:val="24"/>
          <w:szCs w:val="24"/>
        </w:rPr>
        <w:t>Карантинный сертификат оформляется Управлением, в течение трех дней со дня представления гражданином, юридическим лицом необходимых документов и сведений, путем внесения соответствующих сведений в ИС «Аргус-Фито», после чего карантинному сертификату присваивается уникальный идентификационный номер.</w:t>
      </w:r>
    </w:p>
    <w:p w:rsidR="008664D1" w:rsidRPr="008664D1" w:rsidRDefault="008664D1" w:rsidP="008664D1">
      <w:pPr>
        <w:pStyle w:val="a3"/>
        <w:spacing w:line="276" w:lineRule="auto"/>
        <w:ind w:left="0" w:firstLine="709"/>
        <w:jc w:val="both"/>
        <w:rPr>
          <w:sz w:val="24"/>
          <w:szCs w:val="24"/>
        </w:rPr>
      </w:pPr>
      <w:r w:rsidRPr="008664D1">
        <w:rPr>
          <w:sz w:val="24"/>
          <w:szCs w:val="24"/>
        </w:rPr>
        <w:t>Срок действия карантинного сертификата – 15 дней.</w:t>
      </w:r>
    </w:p>
    <w:p w:rsidR="008664D1" w:rsidRPr="008664D1" w:rsidRDefault="008664D1" w:rsidP="008664D1">
      <w:pPr>
        <w:pStyle w:val="a3"/>
        <w:spacing w:line="276" w:lineRule="auto"/>
        <w:ind w:left="0" w:firstLine="709"/>
        <w:jc w:val="both"/>
        <w:rPr>
          <w:sz w:val="24"/>
          <w:szCs w:val="24"/>
        </w:rPr>
      </w:pPr>
      <w:r w:rsidRPr="008664D1">
        <w:rPr>
          <w:sz w:val="24"/>
          <w:szCs w:val="24"/>
        </w:rPr>
        <w:t>Кроме того, в связи с вступлением в силу ст. 21 Федерального закона «О карантине растений» от 21.07.2014 г. № 206-ФЗ необходимо помнить еще два важных момента:</w:t>
      </w:r>
    </w:p>
    <w:p w:rsidR="008664D1" w:rsidRPr="008664D1" w:rsidRDefault="008664D1" w:rsidP="008664D1">
      <w:pPr>
        <w:pStyle w:val="a3"/>
        <w:spacing w:line="276" w:lineRule="auto"/>
        <w:ind w:left="0" w:firstLine="709"/>
        <w:jc w:val="both"/>
        <w:rPr>
          <w:sz w:val="24"/>
          <w:szCs w:val="24"/>
        </w:rPr>
      </w:pPr>
      <w:r w:rsidRPr="008664D1">
        <w:rPr>
          <w:sz w:val="24"/>
          <w:szCs w:val="24"/>
        </w:rPr>
        <w:t>1. Перевозка подкарантинной продукции, допускается при условии указания в документах, сопровождающих груз, уникального идентификационного номера карантинного сертификата.</w:t>
      </w:r>
    </w:p>
    <w:p w:rsidR="008664D1" w:rsidRPr="008664D1" w:rsidRDefault="008664D1" w:rsidP="008664D1">
      <w:pPr>
        <w:pStyle w:val="a3"/>
        <w:spacing w:line="276" w:lineRule="auto"/>
        <w:ind w:left="0" w:firstLine="709"/>
        <w:jc w:val="both"/>
        <w:rPr>
          <w:sz w:val="24"/>
          <w:szCs w:val="24"/>
        </w:rPr>
      </w:pPr>
      <w:bookmarkStart w:id="44" w:name="sub_2170"/>
      <w:bookmarkStart w:id="45" w:name="sub_21601"/>
      <w:bookmarkStart w:id="46" w:name="sub_21701"/>
      <w:bookmarkEnd w:id="44"/>
      <w:bookmarkEnd w:id="45"/>
      <w:bookmarkEnd w:id="46"/>
      <w:r w:rsidRPr="008664D1">
        <w:rPr>
          <w:sz w:val="24"/>
          <w:szCs w:val="24"/>
        </w:rPr>
        <w:t>2.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rsidR="008664D1" w:rsidRPr="008664D1" w:rsidRDefault="008664D1" w:rsidP="008664D1">
      <w:pPr>
        <w:pStyle w:val="a3"/>
        <w:spacing w:line="276" w:lineRule="auto"/>
        <w:ind w:left="0" w:firstLine="709"/>
        <w:jc w:val="both"/>
        <w:rPr>
          <w:sz w:val="24"/>
          <w:szCs w:val="24"/>
        </w:rPr>
      </w:pPr>
      <w:r w:rsidRPr="008664D1">
        <w:rPr>
          <w:sz w:val="24"/>
          <w:szCs w:val="24"/>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8664D1" w:rsidRPr="008664D1" w:rsidRDefault="008664D1" w:rsidP="008664D1">
      <w:pPr>
        <w:pStyle w:val="a3"/>
        <w:spacing w:line="276" w:lineRule="auto"/>
        <w:ind w:left="0" w:firstLine="709"/>
        <w:jc w:val="both"/>
        <w:rPr>
          <w:sz w:val="24"/>
          <w:szCs w:val="24"/>
        </w:rPr>
      </w:pPr>
      <w:r w:rsidRPr="008664D1">
        <w:rPr>
          <w:sz w:val="24"/>
          <w:szCs w:val="24"/>
        </w:rPr>
        <w:t xml:space="preserve">Чтобы избежать нарушения </w:t>
      </w:r>
      <w:r w:rsidRPr="008664D1">
        <w:rPr>
          <w:b/>
          <w:sz w:val="24"/>
          <w:szCs w:val="24"/>
        </w:rPr>
        <w:t>в сфере качества и безопасности зерна и продуктов его переработки</w:t>
      </w:r>
      <w:r w:rsidRPr="008664D1">
        <w:rPr>
          <w:sz w:val="24"/>
          <w:szCs w:val="24"/>
        </w:rPr>
        <w:t xml:space="preserve"> необходимо помнить, что в соответствии с техническим регламентом «О безопасности зерна» все зерновые культуры, используемые для пищевых и кормовых </w:t>
      </w:r>
      <w:r w:rsidRPr="008664D1">
        <w:rPr>
          <w:sz w:val="24"/>
          <w:szCs w:val="24"/>
        </w:rPr>
        <w:lastRenderedPageBreak/>
        <w:t>целей, подлежат проверке на соответствие их требованиям безопасности. При выпуске в обращение на зерно должна быть оформлена декларация о соответствии его требованиям технического регламента. Зерно признаётся безопасным, если оно прошло необходимые процедуры оценки (подтверждения) соответствия. Проведение таких процедур подтверждается протоколам испытаний и Декларацией о соответствии, оформленной на основании протокола.</w:t>
      </w:r>
    </w:p>
    <w:p w:rsidR="008664D1" w:rsidRPr="008664D1" w:rsidRDefault="008664D1" w:rsidP="008664D1">
      <w:pPr>
        <w:pStyle w:val="a3"/>
        <w:spacing w:line="276" w:lineRule="auto"/>
        <w:ind w:left="0" w:firstLine="709"/>
        <w:jc w:val="both"/>
        <w:rPr>
          <w:sz w:val="24"/>
          <w:szCs w:val="24"/>
        </w:rPr>
      </w:pPr>
      <w:r w:rsidRPr="008664D1">
        <w:rPr>
          <w:sz w:val="24"/>
          <w:szCs w:val="24"/>
        </w:rPr>
        <w:t>В сфере семеноводства сельскохозяйственных культур при проведении проверок наиболее часто встречаются следующие нарушения:</w:t>
      </w:r>
    </w:p>
    <w:p w:rsidR="008664D1" w:rsidRPr="008664D1" w:rsidRDefault="008664D1" w:rsidP="008664D1">
      <w:pPr>
        <w:pStyle w:val="a3"/>
        <w:spacing w:line="276" w:lineRule="auto"/>
        <w:ind w:left="0" w:firstLine="709"/>
        <w:jc w:val="both"/>
        <w:rPr>
          <w:sz w:val="24"/>
          <w:szCs w:val="24"/>
        </w:rPr>
      </w:pPr>
      <w:r w:rsidRPr="008664D1">
        <w:rPr>
          <w:sz w:val="24"/>
          <w:szCs w:val="24"/>
        </w:rPr>
        <w:t xml:space="preserve">Во-первых, это реализация семян с/х растений без документов, удостоверяющих сортовые и посевные качества. Такие нарушения встречаются в основном при реализации пакетированных семян овощных и цветочных культур. Согласно Приказу Минсельхозпрода РФ от 31 июля 2020 года № 443 "Об утверждении Порядка реализации и транспортировки семян сельскохозяйственных растений" реализация семян сортов, включенных в Государственный реестр селекционных достижений, допущенных к использованию осуществляется при наличии документа, удостоверяющего их сортовые и посевные качества. Соответственно поставщики семян, к товарно-транспортным накладным должны прикладывать документы, подтверждающие их сортовые и посевные качества. </w:t>
      </w:r>
    </w:p>
    <w:p w:rsidR="008664D1" w:rsidRPr="008664D1" w:rsidRDefault="008664D1" w:rsidP="008664D1">
      <w:pPr>
        <w:pStyle w:val="a3"/>
        <w:spacing w:line="276" w:lineRule="auto"/>
        <w:ind w:left="0" w:firstLine="709"/>
        <w:jc w:val="both"/>
        <w:rPr>
          <w:sz w:val="24"/>
          <w:szCs w:val="24"/>
        </w:rPr>
      </w:pPr>
      <w:r w:rsidRPr="008664D1">
        <w:rPr>
          <w:sz w:val="24"/>
          <w:szCs w:val="24"/>
        </w:rPr>
        <w:t>К сортовым документам на партии семян, произведенных на территории Российской Федерации, относятся Акты апробации посевов, которые подтверждают, что культура была произведена в должной изоляции, позволяющей обеспечить сортовую чистоту и сортовые признаки вегетирующих растений, а также соответствие заявленному сорту. Посевные качества (основные из которых – всхожесть и чистота) - подтверждаются Протоколами испытаний. Либо семена должны сопровождаться сертификатами соответствия.</w:t>
      </w:r>
    </w:p>
    <w:p w:rsidR="008664D1" w:rsidRPr="008664D1" w:rsidRDefault="008664D1" w:rsidP="008664D1">
      <w:pPr>
        <w:pStyle w:val="a3"/>
        <w:spacing w:line="276" w:lineRule="auto"/>
        <w:ind w:left="0" w:firstLine="709"/>
        <w:jc w:val="both"/>
        <w:rPr>
          <w:sz w:val="24"/>
          <w:szCs w:val="24"/>
        </w:rPr>
      </w:pPr>
      <w:r w:rsidRPr="008664D1">
        <w:rPr>
          <w:sz w:val="24"/>
          <w:szCs w:val="24"/>
        </w:rPr>
        <w:t>В области сертификации семян зарегистрированы следующие системы добровольного подтверждения соответствия, предусматривающие сертификацию семян: Система добровольной сертификации "Россельхозцентр", Система добровольной сертификации семян сельскохозяйственных растений "СемСтандарт".</w:t>
      </w:r>
    </w:p>
    <w:p w:rsidR="008664D1" w:rsidRPr="008664D1" w:rsidRDefault="008664D1" w:rsidP="008664D1">
      <w:pPr>
        <w:pStyle w:val="a3"/>
        <w:spacing w:line="276" w:lineRule="auto"/>
        <w:ind w:left="0" w:firstLine="709"/>
        <w:jc w:val="both"/>
        <w:rPr>
          <w:sz w:val="24"/>
          <w:szCs w:val="24"/>
        </w:rPr>
      </w:pPr>
      <w:r w:rsidRPr="008664D1">
        <w:rPr>
          <w:sz w:val="24"/>
          <w:szCs w:val="24"/>
        </w:rPr>
        <w:t>Обе системы равнозначны и равноценны. Соответственно есть 3 варианта документов, которыми должны сопровождаться семена:</w:t>
      </w:r>
    </w:p>
    <w:p w:rsidR="008664D1" w:rsidRPr="008664D1" w:rsidRDefault="008664D1" w:rsidP="008664D1">
      <w:pPr>
        <w:pStyle w:val="a3"/>
        <w:widowControl/>
        <w:numPr>
          <w:ilvl w:val="0"/>
          <w:numId w:val="18"/>
        </w:numPr>
        <w:suppressAutoHyphens/>
        <w:autoSpaceDE/>
        <w:autoSpaceDN/>
        <w:adjustRightInd/>
        <w:spacing w:after="160" w:line="276" w:lineRule="auto"/>
        <w:jc w:val="both"/>
        <w:rPr>
          <w:sz w:val="24"/>
          <w:szCs w:val="24"/>
        </w:rPr>
      </w:pPr>
      <w:r w:rsidRPr="008664D1">
        <w:rPr>
          <w:sz w:val="24"/>
          <w:szCs w:val="24"/>
        </w:rPr>
        <w:t>копии акта апробации и протокола испытания, заверенные синей печатью районного отдела Россельхозцентра, где находится производитель семян.</w:t>
      </w:r>
    </w:p>
    <w:p w:rsidR="008664D1" w:rsidRPr="008664D1" w:rsidRDefault="008664D1" w:rsidP="008664D1">
      <w:pPr>
        <w:pStyle w:val="a3"/>
        <w:widowControl/>
        <w:numPr>
          <w:ilvl w:val="0"/>
          <w:numId w:val="18"/>
        </w:numPr>
        <w:suppressAutoHyphens/>
        <w:autoSpaceDE/>
        <w:autoSpaceDN/>
        <w:adjustRightInd/>
        <w:spacing w:after="160" w:line="276" w:lineRule="auto"/>
        <w:jc w:val="both"/>
        <w:rPr>
          <w:sz w:val="24"/>
          <w:szCs w:val="24"/>
        </w:rPr>
      </w:pPr>
      <w:r w:rsidRPr="008664D1">
        <w:rPr>
          <w:sz w:val="24"/>
          <w:szCs w:val="24"/>
        </w:rPr>
        <w:t>копия сертификата соответствия одной из двух систем добровольной сертификации семян, заверенной синей печатью отдела органа по сертификации, выдавшего оригинал документа, с записью о получателе семян и их количестве.</w:t>
      </w:r>
    </w:p>
    <w:p w:rsidR="008664D1" w:rsidRPr="008664D1" w:rsidRDefault="008664D1" w:rsidP="008664D1">
      <w:pPr>
        <w:pStyle w:val="a3"/>
        <w:widowControl/>
        <w:numPr>
          <w:ilvl w:val="0"/>
          <w:numId w:val="18"/>
        </w:numPr>
        <w:suppressAutoHyphens/>
        <w:autoSpaceDE/>
        <w:autoSpaceDN/>
        <w:adjustRightInd/>
        <w:spacing w:after="160" w:line="276" w:lineRule="auto"/>
        <w:jc w:val="both"/>
        <w:rPr>
          <w:sz w:val="24"/>
          <w:szCs w:val="24"/>
        </w:rPr>
      </w:pPr>
      <w:r w:rsidRPr="008664D1">
        <w:rPr>
          <w:sz w:val="24"/>
          <w:szCs w:val="24"/>
        </w:rPr>
        <w:t>оригинал сертификата соответствия, выданный отделом органа по сертификации семян в месте расположения продавца, либо оригинал сертификата соответствия, выданный отделом органа по сертификации в месте расположения покупателя.</w:t>
      </w:r>
    </w:p>
    <w:p w:rsidR="008664D1" w:rsidRPr="008664D1" w:rsidRDefault="008664D1" w:rsidP="008664D1">
      <w:pPr>
        <w:pStyle w:val="a3"/>
        <w:spacing w:line="276" w:lineRule="auto"/>
        <w:ind w:left="0" w:firstLine="709"/>
        <w:jc w:val="both"/>
        <w:rPr>
          <w:sz w:val="24"/>
          <w:szCs w:val="24"/>
        </w:rPr>
      </w:pPr>
      <w:r w:rsidRPr="008664D1">
        <w:rPr>
          <w:sz w:val="24"/>
          <w:szCs w:val="24"/>
        </w:rPr>
        <w:t>Кроме того, при приобретении семян необходимо проверить зарегистрирован ли сорт в Государственном реестре селекционных достижений. Сам реестр размещен на сайте Госсорткомиссии РФ.</w:t>
      </w:r>
    </w:p>
    <w:p w:rsidR="008664D1" w:rsidRPr="008664D1" w:rsidRDefault="008664D1" w:rsidP="008664D1">
      <w:pPr>
        <w:pStyle w:val="a3"/>
        <w:spacing w:line="276" w:lineRule="auto"/>
        <w:ind w:left="0" w:firstLine="709"/>
        <w:jc w:val="both"/>
        <w:rPr>
          <w:sz w:val="24"/>
          <w:szCs w:val="24"/>
        </w:rPr>
      </w:pPr>
      <w:r w:rsidRPr="008664D1">
        <w:rPr>
          <w:sz w:val="24"/>
          <w:szCs w:val="24"/>
        </w:rPr>
        <w:t xml:space="preserve">В сфере карантина растений в сентябре 2020 года вступило в силу Постановление Правительства РФ от 29 августа 2020 г. №1304 «Об утверждении Положения о государственном карантинном фитосанитарном контроле (надзоре)». </w:t>
      </w:r>
    </w:p>
    <w:p w:rsidR="008664D1" w:rsidRPr="008664D1" w:rsidRDefault="008664D1" w:rsidP="008664D1">
      <w:pPr>
        <w:pStyle w:val="a3"/>
        <w:spacing w:line="276" w:lineRule="auto"/>
        <w:ind w:left="0" w:firstLine="709"/>
        <w:jc w:val="both"/>
        <w:rPr>
          <w:sz w:val="24"/>
          <w:szCs w:val="24"/>
        </w:rPr>
      </w:pPr>
      <w:r w:rsidRPr="008664D1">
        <w:rPr>
          <w:sz w:val="24"/>
          <w:szCs w:val="24"/>
        </w:rPr>
        <w:t xml:space="preserve">Основным новшеством этого положения является утверждение критериев отнесения объектов государственного карантинного фитосанитарного контроля к </w:t>
      </w:r>
      <w:r w:rsidRPr="008664D1">
        <w:rPr>
          <w:sz w:val="24"/>
          <w:szCs w:val="24"/>
        </w:rPr>
        <w:lastRenderedPageBreak/>
        <w:t xml:space="preserve">категориям риска. </w:t>
      </w:r>
    </w:p>
    <w:p w:rsidR="008664D1" w:rsidRPr="008664D1" w:rsidRDefault="008664D1" w:rsidP="008664D1">
      <w:pPr>
        <w:pStyle w:val="a3"/>
        <w:spacing w:line="276" w:lineRule="auto"/>
        <w:ind w:left="0" w:firstLine="709"/>
        <w:jc w:val="both"/>
        <w:rPr>
          <w:sz w:val="24"/>
          <w:szCs w:val="24"/>
        </w:rPr>
      </w:pPr>
      <w:r w:rsidRPr="008664D1">
        <w:rPr>
          <w:sz w:val="24"/>
          <w:szCs w:val="24"/>
        </w:rPr>
        <w:t>Всего выделены 3 категории риска: средний, умеренный и низкий. В зависимости от категории, плановые проверки в сфере карантина растений для хозяйствующих субъектов средней категории риска проводятся 1 раз в 4 года, умеренной категории - не чаще одного раза в 5 лет, в отношении хозяйствующих субъектов низкой категории риска плановые проверки не проводятся.</w:t>
      </w:r>
    </w:p>
    <w:p w:rsidR="008664D1" w:rsidRPr="008664D1" w:rsidRDefault="008664D1" w:rsidP="008664D1">
      <w:pPr>
        <w:pStyle w:val="a3"/>
        <w:spacing w:line="276" w:lineRule="auto"/>
        <w:ind w:left="0" w:firstLine="709"/>
        <w:jc w:val="both"/>
        <w:rPr>
          <w:sz w:val="24"/>
          <w:szCs w:val="24"/>
        </w:rPr>
      </w:pPr>
      <w:r w:rsidRPr="008664D1">
        <w:rPr>
          <w:sz w:val="24"/>
          <w:szCs w:val="24"/>
        </w:rPr>
        <w:t>К средней категории отнесена деятельность юридических лиц и индивидуальных предпринимателей по выращиванию семенного и посадочного материала, осуществляемая не в карантинной фитосанитарной зоне и деятельность по хранению зерна, в случае, если за последние 3 года не менее 2-х раз лица были привлечены к административной ответственности по статьям 10.1, 10.2, 10.3, 19.4, 19.5, 19.6.</w:t>
      </w:r>
    </w:p>
    <w:p w:rsidR="008664D1" w:rsidRPr="008664D1" w:rsidRDefault="008664D1" w:rsidP="008664D1">
      <w:pPr>
        <w:pStyle w:val="a3"/>
        <w:spacing w:line="276" w:lineRule="auto"/>
        <w:ind w:left="0" w:firstLine="709"/>
        <w:jc w:val="both"/>
        <w:rPr>
          <w:sz w:val="24"/>
          <w:szCs w:val="24"/>
        </w:rPr>
      </w:pPr>
      <w:r w:rsidRPr="008664D1">
        <w:rPr>
          <w:sz w:val="24"/>
          <w:szCs w:val="24"/>
        </w:rPr>
        <w:t>К умеренной категории риска отнесена деятельность юридических лиц и индивидуальных предпринимателей, использующих технологии, обеспечивающие лишение карантинных объектов жизнеспособности и деятельность лабораторий, осуществляющих исследования в области карантина растений, при выполнении тех же условий не привлечения к административной ответственности.</w:t>
      </w:r>
    </w:p>
    <w:p w:rsidR="008664D1" w:rsidRPr="008664D1" w:rsidRDefault="008664D1" w:rsidP="008664D1">
      <w:pPr>
        <w:pStyle w:val="a3"/>
        <w:spacing w:line="276" w:lineRule="auto"/>
        <w:ind w:left="0" w:firstLine="709"/>
        <w:jc w:val="both"/>
        <w:rPr>
          <w:sz w:val="24"/>
          <w:szCs w:val="24"/>
        </w:rPr>
      </w:pPr>
      <w:r w:rsidRPr="008664D1">
        <w:rPr>
          <w:sz w:val="24"/>
          <w:szCs w:val="24"/>
        </w:rPr>
        <w:t>Другими словами, если хозяйствующие субъекты не привлекались к административной ответственности в сфере карантина растений, плановые проверки в отношении них проводиться не будут.</w:t>
      </w:r>
    </w:p>
    <w:p w:rsidR="008664D1" w:rsidRPr="008664D1" w:rsidRDefault="008664D1" w:rsidP="008664D1">
      <w:pPr>
        <w:pStyle w:val="a3"/>
        <w:spacing w:line="276" w:lineRule="auto"/>
        <w:ind w:left="0" w:firstLine="709"/>
        <w:jc w:val="both"/>
        <w:rPr>
          <w:sz w:val="24"/>
          <w:szCs w:val="24"/>
        </w:rPr>
      </w:pPr>
      <w:r w:rsidRPr="008664D1">
        <w:rPr>
          <w:sz w:val="24"/>
          <w:szCs w:val="24"/>
        </w:rPr>
        <w:t>Следующий нормативно-правовой акт, который вступил в силу 1 января 2021 года - Приказ Минсельхоза РФ от 30 июля 2020 г. № 432 «Об утверждении перечня подкарантинной продукции, на которую выдается карантинный сертификат».</w:t>
      </w:r>
    </w:p>
    <w:p w:rsidR="008664D1" w:rsidRPr="008664D1" w:rsidRDefault="008664D1" w:rsidP="008664D1">
      <w:pPr>
        <w:pStyle w:val="a3"/>
        <w:spacing w:line="276" w:lineRule="auto"/>
        <w:ind w:left="0" w:firstLine="709"/>
        <w:jc w:val="both"/>
        <w:rPr>
          <w:sz w:val="24"/>
          <w:szCs w:val="24"/>
        </w:rPr>
      </w:pPr>
      <w:r w:rsidRPr="008664D1">
        <w:rPr>
          <w:sz w:val="24"/>
          <w:szCs w:val="24"/>
        </w:rPr>
        <w:t>В отличии от предыдущего перечня, утвержденного приказом от 03.05.2018 года № 188, из нового исключены сушеные фрукты, крупа и мука, расфасованные в потребительскую тару, чай и пряности, расфасованные в потребительскую упаковку.</w:t>
      </w:r>
    </w:p>
    <w:p w:rsidR="008664D1" w:rsidRPr="008664D1" w:rsidRDefault="008664D1" w:rsidP="008664D1">
      <w:pPr>
        <w:pStyle w:val="a3"/>
        <w:spacing w:line="276" w:lineRule="auto"/>
        <w:ind w:left="0" w:firstLine="709"/>
        <w:jc w:val="both"/>
        <w:rPr>
          <w:sz w:val="24"/>
          <w:szCs w:val="24"/>
        </w:rPr>
      </w:pPr>
      <w:r w:rsidRPr="008664D1">
        <w:rPr>
          <w:sz w:val="24"/>
          <w:szCs w:val="24"/>
        </w:rPr>
        <w:t>В сфере семеноводства сельскохозяйственных растений с 1 января 2021 года вступил в силу новый порядок реализации и транспортировки партий семян сельскохозяйственных растений, утвержденный приказом Минсельхоза от 31 июля 2020 года № 443.</w:t>
      </w:r>
    </w:p>
    <w:p w:rsidR="008664D1" w:rsidRPr="008664D1" w:rsidRDefault="008664D1" w:rsidP="008664D1">
      <w:pPr>
        <w:pStyle w:val="a3"/>
        <w:spacing w:line="276" w:lineRule="auto"/>
        <w:ind w:left="0" w:firstLine="709"/>
        <w:jc w:val="both"/>
        <w:rPr>
          <w:sz w:val="24"/>
          <w:szCs w:val="24"/>
        </w:rPr>
      </w:pPr>
      <w:r w:rsidRPr="008664D1">
        <w:rPr>
          <w:sz w:val="24"/>
          <w:szCs w:val="24"/>
        </w:rPr>
        <w:t>В отличие от утратившего силу - утвержденного Приказом Минсельхоза от 12 декабря 2017 г. № 622, в новом внесен ряд изменений:</w:t>
      </w:r>
    </w:p>
    <w:p w:rsidR="008664D1" w:rsidRPr="008664D1" w:rsidRDefault="008664D1" w:rsidP="008664D1">
      <w:pPr>
        <w:pStyle w:val="a3"/>
        <w:spacing w:line="276" w:lineRule="auto"/>
        <w:ind w:left="0" w:firstLine="709"/>
        <w:jc w:val="both"/>
        <w:rPr>
          <w:sz w:val="24"/>
          <w:szCs w:val="24"/>
        </w:rPr>
      </w:pPr>
      <w:r w:rsidRPr="008664D1">
        <w:rPr>
          <w:sz w:val="24"/>
          <w:szCs w:val="24"/>
        </w:rPr>
        <w:t>1. исключено требование о сопровождении семян, реализуемых оптовыми партиями в малогабаритной упаковке свидетельством, выдаваемым продавцом семян;</w:t>
      </w:r>
    </w:p>
    <w:p w:rsidR="008664D1" w:rsidRPr="008664D1" w:rsidRDefault="008664D1" w:rsidP="008664D1">
      <w:pPr>
        <w:pStyle w:val="a3"/>
        <w:spacing w:line="276" w:lineRule="auto"/>
        <w:ind w:left="0" w:firstLine="709"/>
        <w:jc w:val="both"/>
        <w:rPr>
          <w:sz w:val="24"/>
          <w:szCs w:val="24"/>
        </w:rPr>
      </w:pPr>
      <w:r w:rsidRPr="008664D1">
        <w:rPr>
          <w:sz w:val="24"/>
          <w:szCs w:val="24"/>
        </w:rPr>
        <w:t>2. исключено требование о наличие на таре либо упаковке семян, обработанных химическим или биологическими препаратами предупреждающей надписи и сопровождении таких семян инструкцией по безопасному обращению с ними;</w:t>
      </w:r>
    </w:p>
    <w:p w:rsidR="008664D1" w:rsidRPr="008664D1" w:rsidRDefault="008664D1" w:rsidP="008664D1">
      <w:pPr>
        <w:pStyle w:val="a3"/>
        <w:spacing w:line="276" w:lineRule="auto"/>
        <w:ind w:left="0" w:firstLine="709"/>
        <w:jc w:val="both"/>
        <w:rPr>
          <w:sz w:val="24"/>
          <w:szCs w:val="24"/>
        </w:rPr>
      </w:pPr>
      <w:r w:rsidRPr="008664D1">
        <w:rPr>
          <w:sz w:val="24"/>
          <w:szCs w:val="24"/>
        </w:rPr>
        <w:t>3. в новом порядке исключен запрет на ввоз и реализацию протравленных семян препаратами, не зарегистрированными на территории Российской Федерации;</w:t>
      </w:r>
    </w:p>
    <w:p w:rsidR="008664D1" w:rsidRPr="008664D1" w:rsidRDefault="008664D1" w:rsidP="008664D1">
      <w:pPr>
        <w:pStyle w:val="a3"/>
        <w:spacing w:line="276" w:lineRule="auto"/>
        <w:ind w:left="0" w:firstLine="709"/>
        <w:jc w:val="both"/>
        <w:rPr>
          <w:sz w:val="24"/>
          <w:szCs w:val="24"/>
        </w:rPr>
      </w:pPr>
      <w:r w:rsidRPr="008664D1">
        <w:rPr>
          <w:sz w:val="24"/>
          <w:szCs w:val="24"/>
        </w:rPr>
        <w:t>4. исключен пункт о дополнительной возможности указания в маркировке надписей на государственных языках субъектов Российской Федерации, а также дублирование текста и надписей на иностранных языках;</w:t>
      </w:r>
    </w:p>
    <w:p w:rsidR="008664D1" w:rsidRPr="008664D1" w:rsidRDefault="008664D1" w:rsidP="008664D1">
      <w:pPr>
        <w:pStyle w:val="a3"/>
        <w:spacing w:line="276" w:lineRule="auto"/>
        <w:ind w:left="0" w:firstLine="709"/>
        <w:jc w:val="both"/>
        <w:rPr>
          <w:sz w:val="24"/>
          <w:szCs w:val="24"/>
        </w:rPr>
      </w:pPr>
      <w:r w:rsidRPr="008664D1">
        <w:rPr>
          <w:sz w:val="24"/>
          <w:szCs w:val="24"/>
        </w:rPr>
        <w:t>5. исключено требование наличия на ярлыке или этикетке, либо на пакетиках семя информации о годе урожая.</w:t>
      </w:r>
    </w:p>
    <w:p w:rsidR="008664D1" w:rsidRPr="008664D1" w:rsidRDefault="008664D1" w:rsidP="008664D1">
      <w:pPr>
        <w:pStyle w:val="a3"/>
        <w:spacing w:line="276" w:lineRule="auto"/>
        <w:ind w:left="0" w:firstLine="709"/>
        <w:jc w:val="both"/>
        <w:rPr>
          <w:sz w:val="24"/>
          <w:szCs w:val="24"/>
        </w:rPr>
      </w:pPr>
      <w:r w:rsidRPr="008664D1">
        <w:rPr>
          <w:sz w:val="24"/>
          <w:szCs w:val="24"/>
        </w:rPr>
        <w:t>6. исключено требование указания в товаросопроводительных документах при транспортировке семян насыпью записи «Семена на сортировку и подработку». Тоже самое касается этикетки на каждой упаковке таких семян.</w:t>
      </w:r>
    </w:p>
    <w:p w:rsidR="008664D1" w:rsidRPr="008664D1" w:rsidRDefault="008664D1" w:rsidP="008664D1">
      <w:pPr>
        <w:pStyle w:val="a3"/>
        <w:spacing w:line="276" w:lineRule="auto"/>
        <w:ind w:left="0" w:firstLine="709"/>
        <w:jc w:val="both"/>
        <w:rPr>
          <w:sz w:val="24"/>
          <w:szCs w:val="24"/>
        </w:rPr>
      </w:pPr>
      <w:r w:rsidRPr="008664D1">
        <w:rPr>
          <w:sz w:val="24"/>
          <w:szCs w:val="24"/>
        </w:rPr>
        <w:t>В новом порядке добавлены новые требования, отсутствующие ранее:</w:t>
      </w:r>
    </w:p>
    <w:p w:rsidR="008664D1" w:rsidRPr="008664D1" w:rsidRDefault="008664D1" w:rsidP="008664D1">
      <w:pPr>
        <w:pStyle w:val="a3"/>
        <w:spacing w:line="276" w:lineRule="auto"/>
        <w:ind w:left="0" w:firstLine="709"/>
        <w:jc w:val="both"/>
        <w:rPr>
          <w:sz w:val="24"/>
          <w:szCs w:val="24"/>
        </w:rPr>
      </w:pPr>
      <w:r w:rsidRPr="008664D1">
        <w:rPr>
          <w:sz w:val="24"/>
          <w:szCs w:val="24"/>
        </w:rPr>
        <w:lastRenderedPageBreak/>
        <w:t>- добавлено требование о том, что оригинальные и элитные семена сельскохозяйственных растений должны реализовываться в упакованном виде.</w:t>
      </w:r>
    </w:p>
    <w:p w:rsidR="008664D1" w:rsidRPr="008664D1" w:rsidRDefault="008664D1" w:rsidP="008664D1">
      <w:pPr>
        <w:pStyle w:val="a3"/>
        <w:spacing w:line="276" w:lineRule="auto"/>
        <w:ind w:left="0" w:firstLine="709"/>
        <w:jc w:val="both"/>
        <w:rPr>
          <w:sz w:val="24"/>
          <w:szCs w:val="24"/>
        </w:rPr>
      </w:pPr>
      <w:r w:rsidRPr="008664D1">
        <w:rPr>
          <w:sz w:val="24"/>
          <w:szCs w:val="24"/>
        </w:rPr>
        <w:t>- на ярлыке или этикетке семян должно быть обязательно указано ботаническое название растений на латинском языке и название на русском языке.</w:t>
      </w:r>
    </w:p>
    <w:p w:rsidR="008664D1" w:rsidRPr="008664D1" w:rsidRDefault="008664D1" w:rsidP="008664D1">
      <w:pPr>
        <w:pStyle w:val="a3"/>
        <w:spacing w:line="276" w:lineRule="auto"/>
        <w:ind w:left="0" w:firstLine="709"/>
        <w:jc w:val="both"/>
        <w:rPr>
          <w:sz w:val="24"/>
          <w:szCs w:val="24"/>
        </w:rPr>
      </w:pPr>
      <w:r w:rsidRPr="008664D1">
        <w:rPr>
          <w:sz w:val="24"/>
          <w:szCs w:val="24"/>
        </w:rPr>
        <w:t>- для семян сельскохозяйственных растений, ввезенных из иностранных государств, должно быть указано место производства этих семян, наименование и адрес организации производителя и импортера.</w:t>
      </w:r>
    </w:p>
    <w:p w:rsidR="008664D1" w:rsidRPr="008664D1" w:rsidRDefault="008664D1" w:rsidP="008664D1">
      <w:pPr>
        <w:pStyle w:val="a3"/>
        <w:spacing w:line="276" w:lineRule="auto"/>
        <w:ind w:left="0" w:firstLine="709"/>
        <w:jc w:val="both"/>
        <w:rPr>
          <w:sz w:val="24"/>
          <w:szCs w:val="24"/>
        </w:rPr>
      </w:pPr>
      <w:r w:rsidRPr="008664D1">
        <w:rPr>
          <w:sz w:val="24"/>
          <w:szCs w:val="24"/>
        </w:rPr>
        <w:t>- на ярлыке обязательно должна быть указана информация о наличии (отсутствии) генетических модификаций.</w:t>
      </w:r>
    </w:p>
    <w:p w:rsidR="008664D1" w:rsidRPr="008664D1" w:rsidRDefault="008664D1" w:rsidP="008664D1">
      <w:pPr>
        <w:pStyle w:val="a3"/>
        <w:spacing w:line="276" w:lineRule="auto"/>
        <w:ind w:left="0" w:firstLine="709"/>
        <w:jc w:val="both"/>
        <w:rPr>
          <w:sz w:val="24"/>
          <w:szCs w:val="24"/>
        </w:rPr>
      </w:pPr>
      <w:r w:rsidRPr="008664D1">
        <w:rPr>
          <w:sz w:val="24"/>
          <w:szCs w:val="24"/>
        </w:rPr>
        <w:t>- транспортировка партий семян сельскохозяйственных растений должна сопровождаться документами, подтверждающими происхождение, сортовые и посевные показатели качества семян.</w:t>
      </w:r>
    </w:p>
    <w:p w:rsidR="008664D1" w:rsidRPr="008664D1" w:rsidRDefault="008664D1" w:rsidP="008664D1">
      <w:pPr>
        <w:pStyle w:val="a3"/>
        <w:spacing w:line="276" w:lineRule="auto"/>
        <w:ind w:left="0" w:firstLine="709"/>
        <w:jc w:val="both"/>
        <w:rPr>
          <w:sz w:val="24"/>
          <w:szCs w:val="24"/>
        </w:rPr>
      </w:pPr>
      <w:r w:rsidRPr="008664D1">
        <w:rPr>
          <w:sz w:val="24"/>
          <w:szCs w:val="24"/>
        </w:rPr>
        <w:t>В сфере качества и безопасности зерна с 1 января 2021 года вступил в силу приказ Министерства экономического развития РФ от 31 июля 2020 года № 478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8664D1" w:rsidRPr="008664D1" w:rsidRDefault="008664D1" w:rsidP="008664D1">
      <w:pPr>
        <w:pStyle w:val="a3"/>
        <w:spacing w:line="276" w:lineRule="auto"/>
        <w:ind w:left="0" w:firstLine="709"/>
        <w:jc w:val="both"/>
        <w:rPr>
          <w:sz w:val="24"/>
          <w:szCs w:val="24"/>
        </w:rPr>
      </w:pPr>
      <w:r w:rsidRPr="008664D1">
        <w:rPr>
          <w:sz w:val="24"/>
          <w:szCs w:val="24"/>
        </w:rPr>
        <w:t>Основными положениями этого нормативно правового акта являются следующие:</w:t>
      </w:r>
    </w:p>
    <w:p w:rsidR="008664D1" w:rsidRPr="008664D1" w:rsidRDefault="008664D1" w:rsidP="008664D1">
      <w:pPr>
        <w:pStyle w:val="a3"/>
        <w:spacing w:line="276" w:lineRule="auto"/>
        <w:ind w:left="0" w:firstLine="709"/>
        <w:jc w:val="both"/>
        <w:rPr>
          <w:sz w:val="24"/>
          <w:szCs w:val="24"/>
        </w:rPr>
      </w:pPr>
      <w:r w:rsidRPr="008664D1">
        <w:rPr>
          <w:sz w:val="24"/>
          <w:szCs w:val="24"/>
        </w:rPr>
        <w:t>1. декларация о соответствии регистрируется в едином реестре в электронной форме с использованием информационно-телекоммуникационной сети «Интернет» посредством специализированного сервиса автоматизированной электронной регистрации деклараций.</w:t>
      </w:r>
    </w:p>
    <w:p w:rsidR="008664D1" w:rsidRPr="008664D1" w:rsidRDefault="008664D1" w:rsidP="008664D1">
      <w:pPr>
        <w:pStyle w:val="a3"/>
        <w:spacing w:line="276" w:lineRule="auto"/>
        <w:ind w:left="0" w:firstLine="709"/>
        <w:jc w:val="both"/>
        <w:rPr>
          <w:sz w:val="24"/>
          <w:szCs w:val="24"/>
        </w:rPr>
      </w:pPr>
      <w:r w:rsidRPr="008664D1">
        <w:rPr>
          <w:sz w:val="24"/>
          <w:szCs w:val="24"/>
        </w:rPr>
        <w:t>2. декларация о соответствии регистрируется посредством специализированного сервиса на основании информации предоставляемой заявителем, зарегистрированным в качестве юридического лица или индивидуального предпринимателя. К декларации прилагаются документы в электронном виде и подписываются усиленной квалифицированной электронной подписью заявителя.</w:t>
      </w:r>
    </w:p>
    <w:p w:rsidR="008664D1" w:rsidRPr="008664D1" w:rsidRDefault="008664D1" w:rsidP="008664D1">
      <w:pPr>
        <w:pStyle w:val="a3"/>
        <w:spacing w:line="276" w:lineRule="auto"/>
        <w:ind w:left="0" w:firstLine="709"/>
        <w:jc w:val="both"/>
        <w:rPr>
          <w:sz w:val="24"/>
          <w:szCs w:val="24"/>
        </w:rPr>
      </w:pPr>
      <w:r w:rsidRPr="008664D1">
        <w:rPr>
          <w:sz w:val="24"/>
          <w:szCs w:val="24"/>
        </w:rPr>
        <w:t>3. органы по сертификации могут осуществлять регистрацию деклараций только в случае если это предусмотрено требованием Евразийского экономического союза. В остальных случаях заявители осуществляют декларирование самостоятельно.</w:t>
      </w:r>
    </w:p>
    <w:p w:rsidR="008664D1" w:rsidRPr="008664D1" w:rsidRDefault="008664D1" w:rsidP="008664D1">
      <w:pPr>
        <w:pStyle w:val="a3"/>
        <w:spacing w:line="276" w:lineRule="auto"/>
        <w:ind w:left="0" w:firstLine="709"/>
        <w:jc w:val="both"/>
        <w:rPr>
          <w:sz w:val="24"/>
          <w:szCs w:val="24"/>
        </w:rPr>
      </w:pPr>
      <w:r w:rsidRPr="008664D1">
        <w:rPr>
          <w:sz w:val="24"/>
          <w:szCs w:val="24"/>
        </w:rPr>
        <w:t>Внесение изменений в зарегистрированную декларацию о соответствии не допускается. При необходимости внесения изменений, заявитель принимает новую декларацию и осуществляет ее регистрацию.</w:t>
      </w:r>
    </w:p>
    <w:p w:rsidR="008664D1" w:rsidRPr="008664D1" w:rsidRDefault="008664D1" w:rsidP="008664D1">
      <w:pPr>
        <w:pStyle w:val="a3"/>
        <w:spacing w:line="276" w:lineRule="auto"/>
        <w:ind w:left="0" w:firstLine="709"/>
        <w:jc w:val="both"/>
        <w:rPr>
          <w:sz w:val="24"/>
          <w:szCs w:val="24"/>
        </w:rPr>
      </w:pPr>
    </w:p>
    <w:p w:rsidR="00214D8D" w:rsidRPr="008664D1" w:rsidRDefault="008664D1" w:rsidP="008664D1">
      <w:pPr>
        <w:tabs>
          <w:tab w:val="left" w:pos="6525"/>
        </w:tabs>
        <w:spacing w:line="276" w:lineRule="auto"/>
        <w:contextualSpacing/>
        <w:jc w:val="center"/>
        <w:rPr>
          <w:rFonts w:ascii="Times New Roman" w:hAnsi="Times New Roman" w:cs="Times New Roman"/>
          <w:b/>
          <w:sz w:val="24"/>
          <w:szCs w:val="24"/>
        </w:rPr>
      </w:pPr>
      <w:r w:rsidRPr="008664D1">
        <w:rPr>
          <w:rFonts w:ascii="Times New Roman" w:hAnsi="Times New Roman" w:cs="Times New Roman"/>
          <w:b/>
          <w:sz w:val="24"/>
          <w:szCs w:val="24"/>
        </w:rPr>
        <w:t>Пензенская область</w:t>
      </w:r>
    </w:p>
    <w:p w:rsidR="008664D1" w:rsidRPr="008664D1" w:rsidRDefault="008664D1" w:rsidP="008664D1">
      <w:pPr>
        <w:spacing w:line="276" w:lineRule="auto"/>
        <w:ind w:firstLine="709"/>
        <w:contextualSpacing/>
        <w:jc w:val="center"/>
        <w:rPr>
          <w:rFonts w:ascii="Times New Roman" w:hAnsi="Times New Roman" w:cs="Times New Roman"/>
          <w:b/>
          <w:sz w:val="24"/>
          <w:szCs w:val="24"/>
        </w:rPr>
      </w:pPr>
      <w:r w:rsidRPr="008664D1">
        <w:rPr>
          <w:rFonts w:ascii="Times New Roman" w:hAnsi="Times New Roman" w:cs="Times New Roman"/>
          <w:b/>
          <w:sz w:val="24"/>
          <w:szCs w:val="24"/>
        </w:rPr>
        <w:t>Государственный ветеринарный надзор.</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В 2020 году в результате проверок выявлены нарушения на предприятиях по переработке животноводческой продукции, в местах реализации пищевых продуктов, а также в точках общественного питания.</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Основные нарушения, выявленные при проведении контрольно-надзорных мероприятий:</w:t>
      </w:r>
      <w:r w:rsidRPr="008664D1">
        <w:rPr>
          <w:rStyle w:val="eop"/>
        </w:rPr>
        <w:t> </w:t>
      </w:r>
    </w:p>
    <w:p w:rsidR="008664D1" w:rsidRPr="008664D1" w:rsidRDefault="008664D1" w:rsidP="008664D1">
      <w:pPr>
        <w:pStyle w:val="paragraph"/>
        <w:numPr>
          <w:ilvl w:val="0"/>
          <w:numId w:val="46"/>
        </w:numPr>
        <w:spacing w:before="0" w:beforeAutospacing="0" w:after="0" w:afterAutospacing="0" w:line="276" w:lineRule="auto"/>
        <w:ind w:left="0" w:firstLine="990"/>
        <w:contextualSpacing/>
        <w:jc w:val="both"/>
        <w:textAlignment w:val="baseline"/>
      </w:pPr>
      <w:r w:rsidRPr="008664D1">
        <w:rPr>
          <w:rStyle w:val="normaltextrun"/>
        </w:rPr>
        <w:t>отсутствие ветеринарных сопроводительных документов на пищевые продукты животного происхождения, удостоверяющих качество и происхождение продукции;</w:t>
      </w:r>
      <w:r w:rsidRPr="008664D1">
        <w:rPr>
          <w:rStyle w:val="eop"/>
        </w:rPr>
        <w:t> </w:t>
      </w:r>
    </w:p>
    <w:p w:rsidR="008664D1" w:rsidRPr="008664D1" w:rsidRDefault="008664D1" w:rsidP="008664D1">
      <w:pPr>
        <w:pStyle w:val="paragraph"/>
        <w:numPr>
          <w:ilvl w:val="0"/>
          <w:numId w:val="47"/>
        </w:numPr>
        <w:spacing w:before="0" w:beforeAutospacing="0" w:after="0" w:afterAutospacing="0" w:line="276" w:lineRule="auto"/>
        <w:ind w:left="0" w:firstLine="990"/>
        <w:contextualSpacing/>
        <w:jc w:val="both"/>
        <w:textAlignment w:val="baseline"/>
        <w:rPr>
          <w:rStyle w:val="eop"/>
        </w:rPr>
      </w:pPr>
      <w:r w:rsidRPr="008664D1">
        <w:rPr>
          <w:rStyle w:val="normaltextrun"/>
        </w:rPr>
        <w:lastRenderedPageBreak/>
        <w:t>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w:t>
      </w:r>
      <w:r w:rsidRPr="008664D1">
        <w:rPr>
          <w:rStyle w:val="eop"/>
        </w:rPr>
        <w:t> </w:t>
      </w:r>
    </w:p>
    <w:p w:rsidR="008664D1" w:rsidRPr="008664D1" w:rsidRDefault="008664D1" w:rsidP="008664D1">
      <w:pPr>
        <w:pStyle w:val="paragraph"/>
        <w:spacing w:before="0" w:beforeAutospacing="0" w:after="0" w:afterAutospacing="0" w:line="276" w:lineRule="auto"/>
        <w:ind w:left="990"/>
        <w:contextualSpacing/>
        <w:jc w:val="both"/>
        <w:textAlignment w:val="baseline"/>
      </w:pP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b/>
          <w:bCs/>
          <w:iCs/>
        </w:rPr>
        <w:t>Требования к оформлению ветеринарных сопроводительных документов.</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При закупке, хранении, транспортировке, переработке и реализации продукция животноводства должна сопровождаться ветеринарными сопроводительными документами, в соответствии с приказом Минсельхоза России № 589 от 27.12.2016 «Об утверждении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Отсутствие ветеринарных сопроводительных документов на продукцию животноводства, подтверждающих эпизоотическое благополучие места выхода продукции, качество и безопасность продукции, в том числе проведение ветеринарно-санитарной экспертизы, может привести к заносу и распространению заболеваний животных, в том числе общих для человека, создает угрозу причинения вреда жизни и здоровью граждан.</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rPr>
          <w:rStyle w:val="eop"/>
        </w:rPr>
      </w:pPr>
      <w:r w:rsidRPr="008664D1">
        <w:rPr>
          <w:rStyle w:val="eop"/>
        </w:rPr>
        <w:t> </w:t>
      </w:r>
      <w:r w:rsidRPr="008664D1">
        <w:rPr>
          <w:rStyle w:val="normaltextrun"/>
          <w:b/>
          <w:bCs/>
          <w:iCs/>
        </w:rPr>
        <w:t>Требования к процессам хранения и реализации пищевой продукции в соответствии с Техническими регламентами Таможенного союза.</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Также при проведении контрольно-надзорных мероприятий выявлены нарушения Технических регламентов Таможенного союза.</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В п. 2, 6 ст. 7 Технического регламента Таможенного союза ТР ТС 021/2011 «О безопасности пищевой продукции» прописано, что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 Сроки годности и условия хранения пищевой продукции устанавливаются изготовителем.</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В хозяйствующих субъектах холодильные витрины и морозильные </w:t>
      </w:r>
      <w:r w:rsidRPr="008664D1">
        <w:rPr>
          <w:rStyle w:val="spellingerror"/>
        </w:rPr>
        <w:t>боннеты</w:t>
      </w:r>
      <w:r w:rsidRPr="008664D1">
        <w:rPr>
          <w:rStyle w:val="normaltextrun"/>
        </w:rPr>
        <w:t> не оснащаются приборами учета температурно-влажностных режимов.</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В ходе проведения проверок выявляются факты реализации пищевой продукции с истекшим сроком годности.</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rPr>
          <w:rStyle w:val="eop"/>
        </w:rPr>
      </w:pPr>
      <w:r w:rsidRPr="008664D1">
        <w:rPr>
          <w:rStyle w:val="normaltextrun"/>
        </w:rPr>
        <w:t>Продукты с истекшим сроком годности представляют угрозу причинения вреда жизни и здоровью граждан. </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В ходе проведения контрольно-надзорных мероприятий юридических лиц и индивидуальных предпринимателей выявляются факты реализации пищевой продукции без маркировки. </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В соответствии с Техническим регламентом Таможенного союза (ТР ТС 021/2011) «О безопасности пищевой продукции», 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Подконтрольная продукция, находящаяся на хранении, также должна сопровождаться информацией об условиях хранения, сроке годности данной продукции, при реализации которой эти условия должны соблюдаться.</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rPr>
          <w:rStyle w:val="eop"/>
        </w:rPr>
      </w:pPr>
      <w:r w:rsidRPr="008664D1">
        <w:rPr>
          <w:rStyle w:val="normaltextrun"/>
        </w:rPr>
        <w:t>При реализации пищевой продукции, не упакованной в потребительскую упаковку, продавцы не доводят до потребителя информацию, размещенную на листках-вкладышах, прилагаемых к упаковке.</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lastRenderedPageBreak/>
        <w:t>При проведении мониторинга качества и безопасности пищевых продуктов в 2020 году выявлено 17 фактов нахождения в обороте фальсифицированных молочных продуктов.</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Управление напоминает, что с 15 июля 2018 года вступили в силу изменения в технический регламент Таможенного союза «О безопасности молока и молочной продукции», принятые 10 ноября 2017 года Решением Совета Евразийской экономической комиссии № 102. </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Основная цель изменений – установить требования к маркировке </w:t>
      </w:r>
      <w:r w:rsidRPr="008664D1">
        <w:rPr>
          <w:rStyle w:val="spellingerror"/>
        </w:rPr>
        <w:t>молокосодержащих</w:t>
      </w:r>
      <w:r w:rsidRPr="008664D1">
        <w:rPr>
          <w:rStyle w:val="normaltextrun"/>
        </w:rPr>
        <w:t> продуктов; правилам размещения информации на этикетке; использованию понятий, характеризующих особенности сырьевого состава продукта в наименованиях </w:t>
      </w:r>
      <w:r w:rsidRPr="008664D1">
        <w:rPr>
          <w:rStyle w:val="spellingerror"/>
        </w:rPr>
        <w:t>молокосодержащих</w:t>
      </w:r>
      <w:r w:rsidRPr="008664D1">
        <w:rPr>
          <w:rStyle w:val="normaltextrun"/>
        </w:rPr>
        <w:t> продуктов и </w:t>
      </w:r>
      <w:r w:rsidRPr="008664D1">
        <w:rPr>
          <w:rStyle w:val="spellingerror"/>
        </w:rPr>
        <w:t>молокосодержащих</w:t>
      </w:r>
      <w:r w:rsidRPr="008664D1">
        <w:rPr>
          <w:rStyle w:val="normaltextrun"/>
        </w:rPr>
        <w:t> продуктов с заменителем молочного жира. Внесенные в техрегламент изменения уточнили и дополнили классификацию </w:t>
      </w:r>
      <w:r w:rsidRPr="008664D1">
        <w:rPr>
          <w:rStyle w:val="spellingerror"/>
        </w:rPr>
        <w:t>молокосодержащих</w:t>
      </w:r>
      <w:r w:rsidRPr="008664D1">
        <w:rPr>
          <w:rStyle w:val="normaltextrun"/>
        </w:rPr>
        <w:t> продуктов.</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Потребители смогут четко различать </w:t>
      </w:r>
      <w:r w:rsidRPr="008664D1">
        <w:rPr>
          <w:rStyle w:val="spellingerror"/>
        </w:rPr>
        <w:t>молокосодержащие</w:t>
      </w:r>
      <w:r w:rsidRPr="008664D1">
        <w:rPr>
          <w:rStyle w:val="normaltextrun"/>
        </w:rPr>
        <w:t> продукты с добавлением или без добавления заменителя молочного жира.</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Так, изготовитель теперь обязан указать сведения о наличии растительных масел в </w:t>
      </w:r>
      <w:r w:rsidRPr="008664D1">
        <w:rPr>
          <w:rStyle w:val="spellingerror"/>
        </w:rPr>
        <w:t>молокосодержащем</w:t>
      </w:r>
      <w:r w:rsidRPr="008664D1">
        <w:rPr>
          <w:rStyle w:val="normaltextrun"/>
        </w:rPr>
        <w:t> продукте с заменителем молочного жира. Надпись: «Содержит растительные масла» вносится в информационном поле, специально выделенном на упаковке или этикетке, шрифтом, контрастным по отношению к цвету поля.</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rPr>
          <w:rStyle w:val="eop"/>
        </w:rPr>
      </w:pP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b/>
          <w:bCs/>
          <w:iCs/>
        </w:rPr>
        <w:t>О ситуации с внедрением электронной ветеринарной сертификации </w:t>
      </w:r>
      <w:r w:rsidRPr="008664D1">
        <w:rPr>
          <w:rStyle w:val="eop"/>
        </w:rPr>
        <w:t> </w:t>
      </w:r>
    </w:p>
    <w:p w:rsidR="008664D1" w:rsidRPr="008664D1" w:rsidRDefault="008664D1" w:rsidP="008664D1">
      <w:pPr>
        <w:pStyle w:val="paragraph"/>
        <w:spacing w:before="0" w:beforeAutospacing="0" w:after="0" w:afterAutospacing="0" w:line="276" w:lineRule="auto"/>
        <w:contextualSpacing/>
        <w:jc w:val="center"/>
        <w:textAlignment w:val="baseline"/>
        <w:rPr>
          <w:rStyle w:val="eop"/>
        </w:rPr>
      </w:pPr>
      <w:r w:rsidRPr="008664D1">
        <w:rPr>
          <w:rStyle w:val="normaltextrun"/>
          <w:b/>
          <w:bCs/>
          <w:iCs/>
        </w:rPr>
        <w:t>на территории Пензенской области в 2020 г.</w:t>
      </w:r>
      <w:r w:rsidRPr="008664D1">
        <w:rPr>
          <w:rStyle w:val="eop"/>
        </w:rPr>
        <w:t> </w:t>
      </w:r>
    </w:p>
    <w:p w:rsidR="008664D1" w:rsidRPr="008664D1" w:rsidRDefault="008664D1" w:rsidP="008664D1">
      <w:pPr>
        <w:pStyle w:val="paragraph"/>
        <w:spacing w:before="0" w:beforeAutospacing="0" w:after="0" w:afterAutospacing="0" w:line="276" w:lineRule="auto"/>
        <w:contextualSpacing/>
        <w:jc w:val="center"/>
        <w:textAlignment w:val="baseline"/>
      </w:pP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В соответствии с Автоматизированной системой Цербер на территории Пензенской области в 2020 году было зарегистрировано хозяйствующих субъектов – 12034 (в январе 2021 года – 11852).</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В Управлении Россельхознадзора создана дежурная группа должностных лиц с присвоенными им ролями администраторов, способных осуществлять по запросу хозяйствующих субъектов регистрацию объектов и пользователей </w:t>
      </w:r>
      <w:r w:rsidRPr="008664D1">
        <w:rPr>
          <w:rStyle w:val="spellingerror"/>
        </w:rPr>
        <w:t>web</w:t>
      </w:r>
      <w:r w:rsidRPr="008664D1">
        <w:rPr>
          <w:rStyle w:val="normaltextrun"/>
        </w:rPr>
        <w:t>-интерфейса системы «Меркурий». Информация о составе группы и контактные данные размещены на сайте Управления. </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Все розничные рынки, ярмарки выходного дня зарегистрированы в ИС «Меркурий» и осуществляют работу под контролем государственной ветеринарной службы. </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На всех крупных предприятиях области внедрена интеграционная система.</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rPr>
          <w:rStyle w:val="normaltextrun"/>
        </w:rPr>
      </w:pPr>
      <w:r w:rsidRPr="008664D1">
        <w:rPr>
          <w:rStyle w:val="normaltextrun"/>
        </w:rPr>
        <w:t>Согласно данным Аналитической системы ветеринарной сертификации «Атлас» на территории Пензенской области в электронном виде в 2020 году оформлено 39 297 749 </w:t>
      </w:r>
      <w:r w:rsidRPr="008664D1">
        <w:rPr>
          <w:rStyle w:val="spellingerror"/>
        </w:rPr>
        <w:t>эВСД</w:t>
      </w:r>
      <w:r w:rsidRPr="008664D1">
        <w:rPr>
          <w:rStyle w:val="normaltextrun"/>
        </w:rPr>
        <w:t xml:space="preserve">.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shd w:val="clear" w:color="auto" w:fill="FFFFFF"/>
        </w:rPr>
        <w:t>В связи со сложной эпизоотической обстановкой по АЧС, </w:t>
      </w:r>
      <w:r w:rsidRPr="008664D1">
        <w:rPr>
          <w:rStyle w:val="spellingerror"/>
          <w:shd w:val="clear" w:color="auto" w:fill="FFFFFF"/>
        </w:rPr>
        <w:t>нодулярному</w:t>
      </w:r>
      <w:r w:rsidRPr="008664D1">
        <w:rPr>
          <w:rStyle w:val="normaltextrun"/>
          <w:shd w:val="clear" w:color="auto" w:fill="FFFFFF"/>
        </w:rPr>
        <w:t> дерматиту крупного рогатого скота, высокопатогенному гриппу птиц</w:t>
      </w:r>
      <w:r w:rsidRPr="008664D1">
        <w:rPr>
          <w:rStyle w:val="normaltextrun"/>
          <w:b/>
          <w:bCs/>
          <w:shd w:val="clear" w:color="auto" w:fill="FFFFFF"/>
        </w:rPr>
        <w:t> </w:t>
      </w:r>
      <w:r w:rsidRPr="008664D1">
        <w:rPr>
          <w:rStyle w:val="normaltextrun"/>
          <w:shd w:val="clear" w:color="auto" w:fill="FFFFFF"/>
        </w:rPr>
        <w:t>как в мире в целом, так и на территории нашей страны </w:t>
      </w:r>
      <w:r w:rsidRPr="008664D1">
        <w:rPr>
          <w:rStyle w:val="normaltextrun"/>
        </w:rPr>
        <w:t>в соответствии с Законом РФ от 14 мая 1993  № 4979-I "О ветеринарии", а также Ветеринарными правилами проведения регионализации территории Российской Федерации (утв. Приказом Министерства сельского хозяйства РФ от 14 декабря 2015 № 635) на территории Российской Федерации проводится регионализация, которая направлена на:</w:t>
      </w:r>
      <w:r w:rsidRPr="008664D1">
        <w:rPr>
          <w:rStyle w:val="eop"/>
        </w:rPr>
        <w:t> </w:t>
      </w:r>
    </w:p>
    <w:p w:rsidR="008664D1" w:rsidRPr="008664D1" w:rsidRDefault="008664D1" w:rsidP="008664D1">
      <w:pPr>
        <w:pStyle w:val="paragraph"/>
        <w:numPr>
          <w:ilvl w:val="0"/>
          <w:numId w:val="48"/>
        </w:numPr>
        <w:spacing w:before="0" w:beforeAutospacing="0" w:after="0" w:afterAutospacing="0" w:line="276" w:lineRule="auto"/>
        <w:ind w:left="0" w:firstLine="1125"/>
        <w:contextualSpacing/>
        <w:jc w:val="both"/>
        <w:textAlignment w:val="baseline"/>
      </w:pPr>
      <w:r w:rsidRPr="008664D1">
        <w:rPr>
          <w:rStyle w:val="normaltextrun"/>
        </w:rPr>
        <w:lastRenderedPageBreak/>
        <w:t>предотвращение распространения болезни и ее возбудителя из очага или неблагополучного региона;</w:t>
      </w:r>
      <w:r w:rsidRPr="008664D1">
        <w:rPr>
          <w:rStyle w:val="eop"/>
        </w:rPr>
        <w:t> </w:t>
      </w:r>
    </w:p>
    <w:p w:rsidR="008664D1" w:rsidRPr="008664D1" w:rsidRDefault="008664D1" w:rsidP="008664D1">
      <w:pPr>
        <w:pStyle w:val="paragraph"/>
        <w:numPr>
          <w:ilvl w:val="0"/>
          <w:numId w:val="48"/>
        </w:numPr>
        <w:spacing w:before="0" w:beforeAutospacing="0" w:after="0" w:afterAutospacing="0" w:line="276" w:lineRule="auto"/>
        <w:ind w:left="0" w:firstLine="1125"/>
        <w:contextualSpacing/>
        <w:jc w:val="both"/>
        <w:textAlignment w:val="baseline"/>
      </w:pPr>
      <w:r w:rsidRPr="008664D1">
        <w:rPr>
          <w:rStyle w:val="normaltextrun"/>
        </w:rPr>
        <w:t>предотвращение заноса болезни из неблагополучного региона в благополучные регионы;</w:t>
      </w:r>
      <w:r w:rsidRPr="008664D1">
        <w:rPr>
          <w:rStyle w:val="eop"/>
        </w:rPr>
        <w:t> </w:t>
      </w:r>
    </w:p>
    <w:p w:rsidR="008664D1" w:rsidRPr="008664D1" w:rsidRDefault="008664D1" w:rsidP="008664D1">
      <w:pPr>
        <w:pStyle w:val="paragraph"/>
        <w:numPr>
          <w:ilvl w:val="0"/>
          <w:numId w:val="49"/>
        </w:numPr>
        <w:spacing w:before="0" w:beforeAutospacing="0" w:after="0" w:afterAutospacing="0" w:line="276" w:lineRule="auto"/>
        <w:ind w:left="0" w:firstLine="1125"/>
        <w:contextualSpacing/>
        <w:jc w:val="both"/>
        <w:textAlignment w:val="baseline"/>
      </w:pPr>
      <w:r w:rsidRPr="008664D1">
        <w:rPr>
          <w:rStyle w:val="normaltextrun"/>
        </w:rPr>
        <w:t>создание возможностей безопасного перемещения животных и иных подконтрольных </w:t>
      </w:r>
      <w:r w:rsidRPr="008664D1">
        <w:rPr>
          <w:rStyle w:val="spellingerror"/>
        </w:rPr>
        <w:t>госветслужбе</w:t>
      </w:r>
      <w:r w:rsidRPr="008664D1">
        <w:rPr>
          <w:rStyle w:val="normaltextrun"/>
        </w:rPr>
        <w:t> товаров.</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Решением Россельхознадзора от 20.01.2017 года установлены статусы регионов Российской Федерации по заразным болезням животных и условиях перемещения подконтрольных </w:t>
      </w:r>
      <w:r w:rsidRPr="008664D1">
        <w:rPr>
          <w:rStyle w:val="spellingerror"/>
        </w:rPr>
        <w:t>госветнадзору</w:t>
      </w:r>
      <w:r w:rsidRPr="008664D1">
        <w:rPr>
          <w:rStyle w:val="normaltextrun"/>
        </w:rPr>
        <w:t> товаров.</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В ИС «Меркурий» предусмотрена возможность при оформлении электронных ветеринарных сопроводительных документов проверки ограничений, а также возможности перевозки каждого наименования продукции по каждой из болезней, по которой проведена регионализация.</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В результате проверки «Меркурий» может принять одно из трех возможных решений:</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 перевозка запрещена;</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 перевозка разрешена;</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 перевозка разрешена с условиями.</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ФГИС «Меркурий» является ключевым элементом в создании продовольственной безопасности нашей страны. Данная система позволяет детально проследить как движение животных, так и животноводческой продукции по всей товаропроводящей цепи в режиме реального времени. </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В случае выявления риска становится известен источник его возникновения и все участники, связанные с ним. Это позволяет своевременно, а время здесь ключевой фактор, локализовать источник возникновения риска и исключить распространения инфекции дальше по цепочке поставок.</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В случае необходимости может быть организован оперативный отзыв продукции с рынка. Прослеживаемость нужна и бизнесу, который получает реальные гарантии безопасности поступающего от поставщика продукта, и органам государственного ветеринарного надзора для принятия исчерпывающих и предельно адресных мер.</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Также хотелось бы обратить внимание на один из наиболее важных моментов.</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Оформление </w:t>
      </w:r>
      <w:r w:rsidRPr="008664D1">
        <w:rPr>
          <w:rStyle w:val="spellingerror"/>
        </w:rPr>
        <w:t>эВСД</w:t>
      </w:r>
      <w:r w:rsidRPr="008664D1">
        <w:rPr>
          <w:rStyle w:val="normaltextrun"/>
        </w:rPr>
        <w:t> происходит на площадках, которые регистрируются в ФГИС «Цербер». В настоящее время часто возникают такие проблемы как отсутствие </w:t>
      </w:r>
      <w:r w:rsidRPr="008664D1">
        <w:rPr>
          <w:rStyle w:val="spellingerror"/>
        </w:rPr>
        <w:t>эВСД</w:t>
      </w:r>
      <w:r w:rsidRPr="008664D1">
        <w:rPr>
          <w:rStyle w:val="normaltextrun"/>
        </w:rPr>
        <w:t> в системе, хотя в тоже время по входящей документации на накладных имеется QR код </w:t>
      </w:r>
      <w:r w:rsidRPr="008664D1">
        <w:rPr>
          <w:rStyle w:val="spellingerror"/>
        </w:rPr>
        <w:t>эВСД</w:t>
      </w:r>
      <w:r w:rsidRPr="008664D1">
        <w:rPr>
          <w:rStyle w:val="normaltextrun"/>
        </w:rPr>
        <w:t>: причиной возникновения такой проблемы является дублирование площадок или отсутствие связи площадки с хозяйствующим субъектом. </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Для решения данной проблемы необходимо обратиться в Управление Россельхознадзора с заявлением или напрямую через ФГИС «Цербер».</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Если при добавлении новой записи в журнал входной продукции не удается найти предприятие-производитель, это означает что предприятие не зарегистрировано в системе. В этом случае возможны следующие варианты решения вопроса: зарегистрировать предприятие-производителя в реестре площадок, обратившись в компетентный орган. Регистрацию предприятий осуществляет Управление Россельхознадзора.</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Сейчас в Российской Федерации действуют мониторинговые группы, которые проверяют качество оформленных ветеринарных сопроводительных документов. </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lastRenderedPageBreak/>
        <w:t>Такие группы созданы в территориальных управлениях Россельхознадзора и в ветеринарных службах субъектов Российской Федерации, в том числе такая группа действует и на территории Пензенской области.</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Пунктом 20 Порядка оформления ветеринарных сопроводительных документов в электронной форме предусмотрена приостановка регистрации пользователей за допущение ошибок при оформлении </w:t>
      </w:r>
      <w:r w:rsidRPr="008664D1">
        <w:rPr>
          <w:rStyle w:val="spellingerror"/>
        </w:rPr>
        <w:t>эВСД</w:t>
      </w:r>
      <w:r w:rsidRPr="008664D1">
        <w:rPr>
          <w:rStyle w:val="normaltextrun"/>
        </w:rPr>
        <w:t>.</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Так, за 2020 год, отделом было заблокировано 22 уполномоченных лица хозяйствующих субъектов. </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rPr>
          <w:rStyle w:val="eop"/>
        </w:rPr>
      </w:pPr>
      <w:r w:rsidRPr="008664D1">
        <w:rPr>
          <w:rStyle w:val="normaltextrun"/>
        </w:rPr>
        <w:t>Причинами блокировки стали подтвердившиеся факты внесения ложных сведений, подтверждающих происхождение подконтрольного товара (указан входящий </w:t>
      </w:r>
      <w:r w:rsidRPr="008664D1">
        <w:rPr>
          <w:rStyle w:val="spellingerror"/>
        </w:rPr>
        <w:t>эВСД</w:t>
      </w:r>
      <w:r w:rsidRPr="008664D1">
        <w:rPr>
          <w:rStyle w:val="normaltextrun"/>
        </w:rPr>
        <w:t> совсем на другой товар), оформление уполномоченными лицами хозяйствующих субъектов </w:t>
      </w:r>
      <w:r w:rsidRPr="008664D1">
        <w:rPr>
          <w:rStyle w:val="spellingerror"/>
        </w:rPr>
        <w:t>эВСД</w:t>
      </w:r>
      <w:r w:rsidRPr="008664D1">
        <w:rPr>
          <w:rStyle w:val="normaltextrun"/>
        </w:rPr>
        <w:t> на подконтрольные товары, на которые они не вправе были это делать. </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eop"/>
        </w:rPr>
        <w:t>За 2020 год выявлено 94 нарушения при оформлении эВСД уполномоченными лицами хозяйствующих субъектов и должностными лицами районных станций по борьбе с болезнями животных. Основным нарушением является оформление эВСД на продукцию с истекшем сроком годности.</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 xml:space="preserve"> Созданная мониторинговая группа отслеживает информацию о таких нарушениях, и принимают все необходимые меры по пресечению указанных нарушений.</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За всеми объектами, на которых выявляются нарушения при оформлении </w:t>
      </w:r>
      <w:r w:rsidRPr="008664D1">
        <w:rPr>
          <w:rStyle w:val="spellingerror"/>
        </w:rPr>
        <w:t>эВСД</w:t>
      </w:r>
      <w:r w:rsidRPr="008664D1">
        <w:rPr>
          <w:rStyle w:val="normaltextrun"/>
        </w:rPr>
        <w:t>, устанавливается наблюдение с целью оценки работы других пользователей этих же предприятий, с целью недопущения в дальнейшей работе указанных нарушений. </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pPr>
      <w:r w:rsidRPr="008664D1">
        <w:rPr>
          <w:rStyle w:val="normaltextrun"/>
        </w:rPr>
        <w:t>Доводим до сведения всех участников производства и оборота подконтрольных товаров, что санкции могут быть применены не только к конкретным работникам, нарушающим правила и принципы электронной ветеринарной сертификации, но и, к самим хозяйствующим субъектам, в соответствии с действующим законодательством.</w:t>
      </w:r>
      <w:r w:rsidRPr="008664D1">
        <w:rPr>
          <w:rStyle w:val="eop"/>
        </w:rPr>
        <w:t> </w:t>
      </w:r>
    </w:p>
    <w:p w:rsidR="008664D1" w:rsidRPr="008664D1" w:rsidRDefault="008664D1" w:rsidP="008664D1">
      <w:pPr>
        <w:pStyle w:val="paragraph"/>
        <w:spacing w:before="0" w:beforeAutospacing="0" w:after="0" w:afterAutospacing="0" w:line="276" w:lineRule="auto"/>
        <w:ind w:firstLine="705"/>
        <w:contextualSpacing/>
        <w:jc w:val="both"/>
        <w:textAlignment w:val="baseline"/>
        <w:rPr>
          <w:rStyle w:val="eop"/>
        </w:rPr>
      </w:pPr>
      <w:r w:rsidRPr="008664D1">
        <w:rPr>
          <w:rStyle w:val="eop"/>
        </w:rPr>
        <w:t> </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hAnsi="Times New Roman" w:cs="Times New Roman"/>
          <w:sz w:val="24"/>
          <w:szCs w:val="24"/>
        </w:rPr>
        <w:t>С</w:t>
      </w:r>
      <w:r w:rsidRPr="008664D1">
        <w:rPr>
          <w:rFonts w:ascii="Times New Roman" w:eastAsia="Times New Roman" w:hAnsi="Times New Roman" w:cs="Times New Roman"/>
          <w:noProof/>
          <w:sz w:val="24"/>
          <w:szCs w:val="24"/>
          <w:lang w:eastAsia="ru-RU"/>
        </w:rPr>
        <w:t xml:space="preserve"> 01 января 2021 года вступили в законную силу Постановление Правительства Российской Федерации и ряд ветеринарных правил, а именно:</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Постановление Правительства Российской Федерации №1612 от 07.10.2020 «Об утверждении Положения о порядке изъятия из обращения, проведения экспертизы, временного хранения, утилизации или уничтожения некачественных и (или) опасных пищевых продуктов, материалов и изделий, контактирующих с пищевыми продуктами».</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 xml:space="preserve"> Постановление вступило в силу с 01.01.2021 года и действует до 01.01.2027 года.</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sz w:val="24"/>
          <w:szCs w:val="24"/>
          <w:shd w:val="clear" w:color="auto" w:fill="FFFFFC"/>
          <w:lang w:eastAsia="ru-RU"/>
        </w:rPr>
        <w:t xml:space="preserve">  Владелец некачественных и (или) опасных пищевых продуктов, материалов и изделий, контактирующих с пищевыми продуктами, обязан изъять их из обращения самостоятельно или на основании предписания органов государственного надзора и контроля и обеспечить их временное хранение. В случае если владелец некачественных и (или) опасных пищевых продуктов, материалов и изделий, контактирующих с пищевыми продуктами, не принял меры по их изъятию из обращения, органы государственного надзора и контроля обращаются в суд с заявлением об изъятии из обращения таких пищевых продуктов, материалов и изделий и о последующем их уничтожении.</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sz w:val="24"/>
          <w:szCs w:val="24"/>
          <w:shd w:val="clear" w:color="auto" w:fill="FFFFFC"/>
          <w:lang w:eastAsia="ru-RU"/>
        </w:rPr>
        <w:t xml:space="preserve"> Учет находящихся на временном хранении некачественных и (или) опасных пищевых продуктов, материалов и изделий, контактирующих с пищевыми продуктами, ведется в бумажном или электронном виде отдельно от учета качественной и безопасной пищевой продукции, материалов и изделий, контактирующих с пищевыми продуктами.</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sz w:val="24"/>
          <w:szCs w:val="24"/>
          <w:shd w:val="clear" w:color="auto" w:fill="FFFFFC"/>
          <w:lang w:eastAsia="ru-RU"/>
        </w:rPr>
        <w:lastRenderedPageBreak/>
        <w:t>Пищевые продукты, материалы и изделия, контактирующие с пищевыми продуктами, которые не имеют установленных сроков годности для пищевых продуктов, материалов и изделий, контактирующих с пищевыми продуктами (в отношении которых установление срока годности является обязательным), или срок годности которых истек, или показатели которых не соответствуют образцу, документам по стандартизации, опасные и (или) некачественные по органолептическим показателям могут уничтожаться без проведения экспертизы.</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sz w:val="24"/>
          <w:szCs w:val="24"/>
          <w:shd w:val="clear" w:color="auto" w:fill="FFFFFC"/>
          <w:lang w:eastAsia="ru-RU"/>
        </w:rPr>
        <w:t>Ветеринарно-санитарная экспертиза проводится в порядке, установленном ветеринарным законодательством Российской Федерации, должностными лицами органов, осуществляющих федеральный государственный ветеринарный надзор, уполномоченными в области ветеринарии органами исполнительной власти субъектов Российской Федерации и подведомственными им организациями, входящими в систему Государственной ветеринарной службы Российской Федерации.</w:t>
      </w:r>
    </w:p>
    <w:p w:rsidR="008664D1" w:rsidRPr="008664D1" w:rsidRDefault="008664D1" w:rsidP="008664D1">
      <w:pPr>
        <w:shd w:val="clear" w:color="auto" w:fill="FFFFFC"/>
        <w:spacing w:before="90" w:after="0" w:line="276" w:lineRule="auto"/>
        <w:ind w:firstLine="709"/>
        <w:contextualSpacing/>
        <w:jc w:val="both"/>
        <w:rPr>
          <w:rFonts w:ascii="Times New Roman" w:eastAsia="Times New Roman" w:hAnsi="Times New Roman" w:cs="Times New Roman"/>
          <w:sz w:val="24"/>
          <w:szCs w:val="24"/>
          <w:lang w:eastAsia="ru-RU"/>
        </w:rPr>
      </w:pPr>
      <w:r w:rsidRPr="008664D1">
        <w:rPr>
          <w:rFonts w:ascii="Times New Roman" w:eastAsia="Times New Roman" w:hAnsi="Times New Roman" w:cs="Times New Roman"/>
          <w:sz w:val="24"/>
          <w:szCs w:val="24"/>
          <w:lang w:eastAsia="ru-RU"/>
        </w:rPr>
        <w:t>Отбор проб (образцов) некачественных и (или) опасных пищевых продуктов, материалов и изделий, контактирующих с пищевыми продуктами, которые подлежат экспертизе, для лабораторных исследований (испытаний) таких пищевых продуктов, материалов и изделий в присутствии их владельца может осуществляться:</w:t>
      </w:r>
    </w:p>
    <w:p w:rsidR="008664D1" w:rsidRPr="008664D1" w:rsidRDefault="008664D1" w:rsidP="008664D1">
      <w:pPr>
        <w:shd w:val="clear" w:color="auto" w:fill="FFFFFC"/>
        <w:spacing w:before="90" w:after="0" w:line="276" w:lineRule="auto"/>
        <w:ind w:firstLine="709"/>
        <w:contextualSpacing/>
        <w:jc w:val="both"/>
        <w:rPr>
          <w:rFonts w:ascii="Times New Roman" w:eastAsia="Times New Roman" w:hAnsi="Times New Roman" w:cs="Times New Roman"/>
          <w:sz w:val="24"/>
          <w:szCs w:val="24"/>
          <w:lang w:eastAsia="ru-RU"/>
        </w:rPr>
      </w:pPr>
      <w:r w:rsidRPr="008664D1">
        <w:rPr>
          <w:rFonts w:ascii="Times New Roman" w:eastAsia="Times New Roman" w:hAnsi="Times New Roman" w:cs="Times New Roman"/>
          <w:sz w:val="24"/>
          <w:szCs w:val="24"/>
          <w:lang w:eastAsia="ru-RU"/>
        </w:rPr>
        <w:t>уполномоченным представителем органа государственного надзора;</w:t>
      </w:r>
    </w:p>
    <w:p w:rsidR="008664D1" w:rsidRPr="008664D1" w:rsidRDefault="008664D1" w:rsidP="008664D1">
      <w:pPr>
        <w:shd w:val="clear" w:color="auto" w:fill="FFFFFC"/>
        <w:spacing w:before="90" w:after="0" w:line="276" w:lineRule="auto"/>
        <w:ind w:firstLine="709"/>
        <w:contextualSpacing/>
        <w:jc w:val="both"/>
        <w:rPr>
          <w:rFonts w:ascii="Times New Roman" w:eastAsia="Times New Roman" w:hAnsi="Times New Roman" w:cs="Times New Roman"/>
          <w:sz w:val="24"/>
          <w:szCs w:val="24"/>
          <w:lang w:eastAsia="ru-RU"/>
        </w:rPr>
      </w:pPr>
      <w:r w:rsidRPr="008664D1">
        <w:rPr>
          <w:rFonts w:ascii="Times New Roman" w:eastAsia="Times New Roman" w:hAnsi="Times New Roman" w:cs="Times New Roman"/>
          <w:sz w:val="24"/>
          <w:szCs w:val="24"/>
          <w:lang w:eastAsia="ru-RU"/>
        </w:rPr>
        <w:t>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(в случае самостоятельного обращения владельца пищевых продуктов, материалов и изделий, контактирующих с пищевыми продуктами, для проведения экспертизы);</w:t>
      </w:r>
    </w:p>
    <w:p w:rsidR="008664D1" w:rsidRPr="008664D1" w:rsidRDefault="008664D1" w:rsidP="008664D1">
      <w:pPr>
        <w:shd w:val="clear" w:color="auto" w:fill="FFFFFC"/>
        <w:spacing w:before="90" w:after="0" w:line="276" w:lineRule="auto"/>
        <w:ind w:firstLine="709"/>
        <w:contextualSpacing/>
        <w:jc w:val="both"/>
        <w:rPr>
          <w:rFonts w:ascii="Times New Roman" w:eastAsia="Times New Roman" w:hAnsi="Times New Roman" w:cs="Times New Roman"/>
          <w:sz w:val="24"/>
          <w:szCs w:val="24"/>
          <w:lang w:eastAsia="ru-RU"/>
        </w:rPr>
      </w:pPr>
      <w:r w:rsidRPr="008664D1">
        <w:rPr>
          <w:rFonts w:ascii="Times New Roman" w:eastAsia="Times New Roman" w:hAnsi="Times New Roman" w:cs="Times New Roman"/>
          <w:sz w:val="24"/>
          <w:szCs w:val="24"/>
          <w:lang w:eastAsia="ru-RU"/>
        </w:rPr>
        <w:t>уполномоченным в области ветеринарии органом исполнительной власти субъекта Российской Федерации или подведомственной ему организацией (в случае проведения экспертизы пищевых продуктов на предмет возможности их использования в качестве корма для сельскохозяйственных животных).</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sz w:val="24"/>
          <w:szCs w:val="24"/>
          <w:shd w:val="clear" w:color="auto" w:fill="FFFFFC"/>
          <w:lang w:eastAsia="ru-RU"/>
        </w:rPr>
        <w:t xml:space="preserve"> По результатам проведенной экспертизы оформляется заключение о возможности дальнейшей утилизации или уничтожения пищевых продуктов, материалов и изделий, контактирующих с пищевыми продуктами.</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sz w:val="24"/>
          <w:szCs w:val="24"/>
          <w:shd w:val="clear" w:color="auto" w:fill="FFFFFC"/>
          <w:lang w:eastAsia="ru-RU"/>
        </w:rPr>
        <w:t>Уничтожение некачественных и (или) опасных пищевых продуктов, материалов и изделий, контактирующих с пищевыми продуктами, в отношении которых по результатам экспертизы было установлено, что они представляют опасность возникновения и распространения заболеваний или отравлений людей и животных, а также опасность загрязнения окружающей среды, осуществляется в присутствии представителя органа государственного надзора, вынесшего предписание об уничтожении таких некачественных и (или) опасных пищевых продуктов, материалов и изделий, при этом присутствие такого представителя может быть обеспечено в том числе дистанционно посредством видеосвязи.</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Приказ Минсельхоза России от 08.09.2020 № 533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w:t>
      </w:r>
      <w:r w:rsidRPr="008664D1">
        <w:rPr>
          <w:rFonts w:ascii="Times New Roman" w:eastAsia="Times New Roman" w:hAnsi="Times New Roman" w:cs="Times New Roman"/>
          <w:b/>
          <w:noProof/>
          <w:sz w:val="24"/>
          <w:szCs w:val="24"/>
          <w:lang w:eastAsia="ru-RU"/>
        </w:rPr>
        <w:t xml:space="preserve">  </w:t>
      </w:r>
      <w:r w:rsidRPr="008664D1">
        <w:rPr>
          <w:rFonts w:ascii="Times New Roman" w:eastAsia="Times New Roman" w:hAnsi="Times New Roman" w:cs="Times New Roman"/>
          <w:noProof/>
          <w:sz w:val="24"/>
          <w:szCs w:val="24"/>
          <w:lang w:eastAsia="ru-RU"/>
        </w:rPr>
        <w:t>бруцеллеза (включая инфекционный эпидидимит баранов)" (зарегистрирован в Минюсте 15.09.2020 № 59869).</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lastRenderedPageBreak/>
        <w:t>Настоящий приказ вступает в силу с 01 марта 2021 года, но не ранее чем по истечении девяноста дней после официального опубликования, и действует до 01 марта 2027 года.</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 xml:space="preserve">Данный приказ устанавливает обязательные для исполнения требования к осуществлению профилактических, диагностических, лечебных, ограничительных и иных мероприятий, направленных на предотвращение распространения и ликвидацию очагов бруцеллеза и инфекционного эпидидимита баранов. </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Бруцеллез - зоонозная, хронически протекающая инфекционная болезнь животных, характеризующая абортами, рождением мертвого или нижизнеспособного приплода, орхитами, эпидидимитами, артритами и бурситами.</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Источником возбудителя являются больные бруцеллезом животные их секреты и экскреты.</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Приказ Минсельхоза России от 26.10.2020 № 625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репредуктивно-респираторого синдрома свиней (РРСС)" (зарегистрирован в Минюсте 29.10.2020 № 60633).</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Настоящий приказ вступил в силу с 1 января 2021 года и действует до 1 января 2027 года.</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Данный приказ устанавливает обязательные для исполнения требования к осуществлению профилактических, диагностических, лечебных, ограничительных и иных мероприятий, направленных на предотвращение распространения и ликвидацию очагов репредуктивно-респираторого синдрома свиней (РРСС)" .</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РРСС – контагиозная вирусная болезнь свиней.</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Характерными клиническими признаками болезни являются: угнетенное состояние, отказ от корма, повышение температуры тела, конъюнктивит, отек век, потеря зрения, поражения органов дыхания, преждевременные опоросы или задержка опороса.</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Приказ Минсельхоза России от 21.10.2020 № 621 "Об утверждении Ветеринарных правил содержания свиней в целях его воспроизводства, выращивания и реализации" (зарегистрирован в Минюсте 29.10.2020 № 60627).</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Настоящий приказ вступил в силу с 1 января 2021 года и действует до 31 декабря 2026 года.</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 xml:space="preserve"> Ветеринарные правила содержания свиней в целях его воспроизводства, выращивания и реализации устанавливают требования к условиям содержания свиней в целях воспроизводства, выращивания, реализации, а также требования к осуществлению мероприятий по карантинированию свиней, обязательных профилактических мероприятий и диагностических исследований, содержащего гражданами, в том числе в личных подсобных хозяйствах, в крестьянских (фермерских) хозяйствах, индивидуальными предприниматьелями, организациями и учреждениями уголовно-исполнительной системы, иными организациями и учреждениями.</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Приказ Минсельхоза России от 21.10.2020 № 622 "Об утверждении Ветеринарных правил содержания крупного рогатого скота в целях его воспроизводства, выращивания и реализации" (зарегистрирован в Минюсте 29.10.2020 № 60628).</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lastRenderedPageBreak/>
        <w:t xml:space="preserve"> Настоящий приказ вступил в силу с 1 января 2021 года и действует до 31 декабря 2026 года.</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 xml:space="preserve"> Ветеринарные правила содержания крупного рогатого скота в целях его воспроизводства, выращивания и реализации устанавливают требования к условиям содержания КРС в целях воспроизводства, выращивания, реализации, а также требования к осуществлению мероприятий по карантинированию КРС, обязательных профилактических мероприятий и диагностических исследований, содержащего гражданами, в том числе в личных подсобных хозяйствах, в крестьянских (фермерских) хозяйствах, индивидуальными предприниматьелями, организациями и учреждениями уголовно-исполнительной системы, иными организациями и учреждениями.</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Приказ Минсельхоза России от 26.10.2020 № 626 "Об утверждении Ветеринарных правил перемещения, хранения, переработки и утилизации биологических отходов" (зарегистрирован в Минюсте 29.10.2020 № 60657).</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Настоящий приказ вступил в силу с 1 января 2021 года и действует до 01 января 2027 года.</w:t>
      </w:r>
    </w:p>
    <w:p w:rsidR="008664D1" w:rsidRPr="008664D1" w:rsidRDefault="008664D1" w:rsidP="008664D1">
      <w:pPr>
        <w:spacing w:after="0" w:line="276" w:lineRule="auto"/>
        <w:ind w:firstLine="709"/>
        <w:contextualSpacing/>
        <w:jc w:val="both"/>
        <w:rPr>
          <w:rFonts w:ascii="Times New Roman" w:eastAsia="Times New Roman" w:hAnsi="Times New Roman" w:cs="Times New Roman"/>
          <w:sz w:val="24"/>
          <w:szCs w:val="24"/>
          <w:lang w:eastAsia="ru-RU"/>
        </w:rPr>
      </w:pPr>
      <w:r w:rsidRPr="008664D1">
        <w:rPr>
          <w:rFonts w:ascii="Times New Roman" w:eastAsia="Times New Roman" w:hAnsi="Times New Roman" w:cs="Times New Roman"/>
          <w:sz w:val="24"/>
          <w:szCs w:val="24"/>
          <w:lang w:eastAsia="ru-RU"/>
        </w:rPr>
        <w:t xml:space="preserve"> Ветеринарные правила перемещения, хранения, переработки и утилизации биологических отходов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критериями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постановлением Правительства Российской Федерации от 19.10.2012 № 1069.</w:t>
      </w:r>
    </w:p>
    <w:p w:rsidR="008664D1" w:rsidRPr="008664D1" w:rsidRDefault="008664D1" w:rsidP="008664D1">
      <w:pPr>
        <w:spacing w:after="0" w:line="276" w:lineRule="auto"/>
        <w:ind w:firstLine="709"/>
        <w:contextualSpacing/>
        <w:jc w:val="both"/>
        <w:rPr>
          <w:rFonts w:ascii="Times New Roman" w:eastAsia="Times New Roman" w:hAnsi="Times New Roman" w:cs="Times New Roman"/>
          <w:sz w:val="24"/>
          <w:szCs w:val="24"/>
          <w:lang w:eastAsia="ru-RU"/>
        </w:rPr>
      </w:pPr>
      <w:r w:rsidRPr="008664D1">
        <w:rPr>
          <w:rFonts w:ascii="Times New Roman" w:eastAsia="Times New Roman" w:hAnsi="Times New Roman" w:cs="Times New Roman"/>
          <w:sz w:val="24"/>
          <w:szCs w:val="24"/>
          <w:lang w:eastAsia="ru-RU"/>
        </w:rPr>
        <w:t xml:space="preserve">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Приказ Минсельхоза России от 29.09.2020 № 580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w:t>
      </w:r>
      <w:r w:rsidRPr="008664D1">
        <w:rPr>
          <w:rFonts w:ascii="Times New Roman" w:eastAsia="Times New Roman" w:hAnsi="Times New Roman" w:cs="Times New Roman"/>
          <w:b/>
          <w:noProof/>
          <w:sz w:val="24"/>
          <w:szCs w:val="24"/>
          <w:lang w:eastAsia="ru-RU"/>
        </w:rPr>
        <w:t xml:space="preserve">  </w:t>
      </w:r>
      <w:r w:rsidRPr="008664D1">
        <w:rPr>
          <w:rFonts w:ascii="Times New Roman" w:eastAsia="Times New Roman" w:hAnsi="Times New Roman" w:cs="Times New Roman"/>
          <w:noProof/>
          <w:sz w:val="24"/>
          <w:szCs w:val="24"/>
          <w:lang w:eastAsia="ru-RU"/>
        </w:rPr>
        <w:t>классической чумы свиней" (зарегистрирован в Минюсте 13.11.2020 №60891).</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 xml:space="preserve"> Настоящий приказ вступает в силу с 01 марта 2021 года, но не ранее чем по истечении девяноста дней после официального опубликования, и действует до 01 марта 2027 года.</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 xml:space="preserve"> Данный приказ устанавливает обязательные для исполнения требования к осуществлению профилактических, диагностических, лечебных, ограничительных и иных мероприятий, направленных на предотвращение распространения и ликвидацию очагов классической чумы свиней.</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 xml:space="preserve"> Классическая чума свиней (КЧС) – высококонтагиозная вирусная болезнь домашних свиней и диких кабанов, поротекающая остро, подостро и хронически.        Возбудителем является РНК – содержащий вирус семейства.</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lastRenderedPageBreak/>
        <w:t>Приказ Минсельхоза России от 08.09.2020 № 534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w:t>
      </w:r>
      <w:r w:rsidRPr="008664D1">
        <w:rPr>
          <w:rFonts w:ascii="Times New Roman" w:eastAsia="Times New Roman" w:hAnsi="Times New Roman" w:cs="Times New Roman"/>
          <w:b/>
          <w:noProof/>
          <w:sz w:val="24"/>
          <w:szCs w:val="24"/>
          <w:lang w:eastAsia="ru-RU"/>
        </w:rPr>
        <w:t xml:space="preserve">  </w:t>
      </w:r>
      <w:r w:rsidRPr="008664D1">
        <w:rPr>
          <w:rFonts w:ascii="Times New Roman" w:eastAsia="Times New Roman" w:hAnsi="Times New Roman" w:cs="Times New Roman"/>
          <w:noProof/>
          <w:sz w:val="24"/>
          <w:szCs w:val="24"/>
          <w:lang w:eastAsia="ru-RU"/>
        </w:rPr>
        <w:t>туберкулеза " (зарегистрирован в Минюсте 15.09.2020 № 59868).</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 xml:space="preserve"> Настоящий приказ вступает в силу с 01 марта 2021 года, но не ранее чем по истечении девяноста дней после официального опубликования, и действует до 01 марта 2027 года.</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 xml:space="preserve"> Данный приказ устанавливает обязательные для исполнения требования к осуществлению профилактических, диагностических, лечебных, ограничительных и иных мероприятий, направленных на предотвращение распространения и ликвидацию очагов туберкулеза .</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Туберкулез является хронически протекающей инфекционной болезнью млекопитающих и птиц. Источником возбудителя являются больные туреркулезом животные и человек.</w:t>
      </w:r>
    </w:p>
    <w:p w:rsidR="008664D1" w:rsidRPr="008664D1" w:rsidRDefault="008664D1" w:rsidP="008664D1">
      <w:pPr>
        <w:spacing w:after="0" w:line="276" w:lineRule="auto"/>
        <w:ind w:firstLine="709"/>
        <w:contextualSpacing/>
        <w:jc w:val="both"/>
        <w:rPr>
          <w:rFonts w:ascii="Times New Roman" w:eastAsia="Times New Roman" w:hAnsi="Times New Roman" w:cs="Times New Roman"/>
          <w:noProof/>
          <w:sz w:val="24"/>
          <w:szCs w:val="24"/>
          <w:lang w:eastAsia="ru-RU"/>
        </w:rPr>
      </w:pPr>
      <w:r w:rsidRPr="008664D1">
        <w:rPr>
          <w:rFonts w:ascii="Times New Roman" w:eastAsia="Times New Roman" w:hAnsi="Times New Roman" w:cs="Times New Roman"/>
          <w:noProof/>
          <w:sz w:val="24"/>
          <w:szCs w:val="24"/>
          <w:lang w:eastAsia="ru-RU"/>
        </w:rPr>
        <w:t xml:space="preserve"> Клиническими признаками являются одышка, кашель, снижение аппетита, упитанности и продуктивности. Болезнь протекает преимущественно бессимптомно, клинические признаки туберкулеза могут отсутствовать даже при поражениях внутренних органов животных.</w:t>
      </w:r>
    </w:p>
    <w:p w:rsidR="008664D1" w:rsidRPr="008664D1" w:rsidRDefault="008664D1" w:rsidP="008664D1">
      <w:pPr>
        <w:spacing w:line="276" w:lineRule="auto"/>
        <w:rPr>
          <w:rFonts w:ascii="Times New Roman" w:hAnsi="Times New Roman" w:cs="Times New Roman"/>
          <w:sz w:val="24"/>
          <w:szCs w:val="24"/>
        </w:rPr>
      </w:pPr>
    </w:p>
    <w:p w:rsidR="008664D1" w:rsidRPr="008664D1" w:rsidRDefault="008664D1" w:rsidP="008664D1">
      <w:pPr>
        <w:spacing w:line="276" w:lineRule="auto"/>
        <w:ind w:firstLine="709"/>
        <w:contextualSpacing/>
        <w:jc w:val="center"/>
        <w:rPr>
          <w:rFonts w:ascii="Times New Roman" w:hAnsi="Times New Roman" w:cs="Times New Roman"/>
          <w:b/>
          <w:sz w:val="24"/>
          <w:szCs w:val="24"/>
        </w:rPr>
      </w:pPr>
      <w:r w:rsidRPr="008664D1">
        <w:rPr>
          <w:rFonts w:ascii="Times New Roman" w:hAnsi="Times New Roman" w:cs="Times New Roman"/>
          <w:b/>
          <w:sz w:val="24"/>
          <w:szCs w:val="24"/>
        </w:rPr>
        <w:t>Государственный ветеринарный надзор на Государственной границе Российской Федерации и транспорте</w:t>
      </w:r>
    </w:p>
    <w:p w:rsidR="008664D1" w:rsidRPr="008664D1" w:rsidRDefault="008664D1" w:rsidP="008664D1">
      <w:pPr>
        <w:spacing w:after="100" w:afterAutospacing="1" w:line="276" w:lineRule="auto"/>
        <w:ind w:firstLine="709"/>
        <w:contextualSpacing/>
        <w:jc w:val="both"/>
        <w:rPr>
          <w:rFonts w:ascii="Times New Roman" w:hAnsi="Times New Roman" w:cs="Times New Roman"/>
          <w:b/>
          <w:sz w:val="24"/>
          <w:szCs w:val="24"/>
        </w:rPr>
      </w:pPr>
    </w:p>
    <w:p w:rsidR="008664D1" w:rsidRPr="008664D1" w:rsidRDefault="008664D1" w:rsidP="008664D1">
      <w:pPr>
        <w:spacing w:after="0" w:line="276" w:lineRule="auto"/>
        <w:ind w:firstLine="708"/>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С 1 января 2021 года вступил в силу приказ Минсельхоза России от 29.07.2020 года № 426 «Об утверждении Правил хранения лекарственных средств для ветеринарного применения» (далее – Правила), а приказ Министерства сельского хозяйства РФ от 15 апреля 2015 года № 145 «Об утверждении Правил хранения лекарственных средств для ветеринарного применения» утратил силу. </w:t>
      </w:r>
    </w:p>
    <w:p w:rsidR="008664D1" w:rsidRDefault="008664D1" w:rsidP="008664D1">
      <w:pPr>
        <w:spacing w:after="100" w:afterAutospacing="1"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Правила устанавливают требования к помещениям для хранения лекарственных средств для ветеринарного применения (далее - лекарственные средства), определяют условия хранения лекарственных средств и распространяются на производителей лекарственных средств, организации оптовой торговли лекарственными средствами, ветеринарные аптечные организации, индивидуальных предпринимателей, ветеринарные организации и иные организации, осуществляющие обращение лекарственных средств (далее - организации, индивидуальные предприниматели соответственно).</w:t>
      </w:r>
    </w:p>
    <w:p w:rsidR="008664D1" w:rsidRDefault="008664D1" w:rsidP="008664D1">
      <w:pPr>
        <w:spacing w:after="100" w:afterAutospacing="1"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2. Устройство, состав, размеры площадей, эксплуатация и оборудование помещений для хранения лекарственных средств должны обеспечивать их сохранность с учетом физико-химических, фармакологических и токсикологических свойств, а также требований, предусмотренных инструкциями по применению лекарственных препаратов для ветеринарного применения (далее - Инструкция, лекарственные препараты соответственно) или указанных на упаковках лекарственных средств (далее - Упаковка), и (или) общих фармакопейных статей, и (или) фармакопейных статей.</w:t>
      </w:r>
    </w:p>
    <w:p w:rsidR="008664D1" w:rsidRPr="008664D1" w:rsidRDefault="008664D1" w:rsidP="008664D1">
      <w:pPr>
        <w:spacing w:after="100" w:afterAutospacing="1"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3. Лекарственные средства, в Инструкциях либо на Упаковках которых содержится информация о наличии у них свойств, требующих особых условий хранения, должны храниться с соблюдением требований, установленных Правилами.</w:t>
      </w:r>
    </w:p>
    <w:p w:rsidR="008664D1" w:rsidRPr="008664D1" w:rsidRDefault="008664D1" w:rsidP="008664D1">
      <w:pPr>
        <w:pStyle w:val="s1"/>
        <w:shd w:val="clear" w:color="auto" w:fill="FFFFFF"/>
        <w:spacing w:after="0" w:afterAutospacing="0" w:line="276" w:lineRule="auto"/>
        <w:ind w:firstLine="709"/>
        <w:contextualSpacing/>
        <w:jc w:val="both"/>
      </w:pPr>
      <w:r w:rsidRPr="008664D1">
        <w:lastRenderedPageBreak/>
        <w:t>4. Внутренние поверхности ограждающих конструкций (стены, перегородки, потолки), полы в помещениях для хранения лекарственных средств должны допускать возможность проведения влажной уборки. Полы в помещениях для хранения лекарственных средств не должны иметь деревянных неокрашенных поверхностей, а также отверстий и дефектов, нарушающих целостность покрытия.</w:t>
      </w:r>
    </w:p>
    <w:p w:rsidR="008664D1" w:rsidRPr="008664D1" w:rsidRDefault="008664D1" w:rsidP="008664D1">
      <w:pPr>
        <w:pStyle w:val="s1"/>
        <w:shd w:val="clear" w:color="auto" w:fill="FFFFFF"/>
        <w:spacing w:after="0" w:afterAutospacing="0" w:line="276" w:lineRule="auto"/>
        <w:ind w:firstLine="709"/>
        <w:contextualSpacing/>
        <w:jc w:val="both"/>
      </w:pPr>
      <w:r w:rsidRPr="008664D1">
        <w:t>5. Помещения для хранения лекарственных средств должны быть оснащены оборудованием, позволяющим обеспечить температурные и влажностные режимы хранения лекарственных средств в соответствии с условиями хранения, предусмотренными Инструкциями или указанными на Упаковках.</w:t>
      </w:r>
    </w:p>
    <w:p w:rsidR="008664D1" w:rsidRPr="008664D1" w:rsidRDefault="008664D1" w:rsidP="008664D1">
      <w:pPr>
        <w:pStyle w:val="s1"/>
        <w:shd w:val="clear" w:color="auto" w:fill="FFFFFF"/>
        <w:spacing w:after="0" w:afterAutospacing="0" w:line="276" w:lineRule="auto"/>
        <w:ind w:firstLine="709"/>
        <w:contextualSpacing/>
        <w:jc w:val="both"/>
      </w:pPr>
      <w:r w:rsidRPr="008664D1">
        <w:t>6. Помещения для хранения лекарственных средств должны иметь системы электроснабжения, отопления, быть оборудованы системой принудительной вентиляции или системой естественной вентиляции. Не допускается обогревание помещений газовыми приборами с открытым пламенем или электронагревательными приборами с открытой электроспиралью.</w:t>
      </w:r>
    </w:p>
    <w:p w:rsidR="008664D1" w:rsidRPr="008664D1" w:rsidRDefault="008664D1" w:rsidP="008664D1">
      <w:pPr>
        <w:pStyle w:val="s1"/>
        <w:shd w:val="clear" w:color="auto" w:fill="FFFFFF"/>
        <w:spacing w:after="0" w:afterAutospacing="0" w:line="276" w:lineRule="auto"/>
        <w:ind w:firstLine="709"/>
        <w:contextualSpacing/>
        <w:jc w:val="both"/>
      </w:pPr>
      <w:r w:rsidRPr="008664D1">
        <w:t>7. Помещения для хранения лекарственных средств должны быть оборудованы стеллажами, шкафами, поддонами (подтоварниками). Не допускается хранение лекарственных средств на полу без поддона.</w:t>
      </w:r>
    </w:p>
    <w:p w:rsidR="008664D1" w:rsidRPr="008664D1" w:rsidRDefault="008664D1" w:rsidP="008664D1">
      <w:pPr>
        <w:pStyle w:val="s1"/>
        <w:shd w:val="clear" w:color="auto" w:fill="FFFFFF"/>
        <w:spacing w:after="0" w:afterAutospacing="0" w:line="276" w:lineRule="auto"/>
        <w:ind w:firstLine="709"/>
        <w:contextualSpacing/>
        <w:jc w:val="both"/>
      </w:pPr>
      <w:r w:rsidRPr="008664D1">
        <w:t>Поддоны должны располагаться на полу в один ряд или на стеллажах в несколько ярусов в зависимости от высоты стеллажа. Не допускается размещение поддонов с лекарственными средствами в несколько рядов по высоте без использования стеллажей.</w:t>
      </w:r>
    </w:p>
    <w:p w:rsidR="008664D1" w:rsidRPr="008664D1" w:rsidRDefault="008664D1" w:rsidP="008664D1">
      <w:pPr>
        <w:pStyle w:val="s1"/>
        <w:shd w:val="clear" w:color="auto" w:fill="FFFFFF"/>
        <w:spacing w:after="0" w:afterAutospacing="0" w:line="276" w:lineRule="auto"/>
        <w:ind w:firstLine="709"/>
        <w:contextualSpacing/>
        <w:jc w:val="both"/>
      </w:pPr>
      <w:r w:rsidRPr="008664D1">
        <w:t>8. В помещениях для хранения лекарственных средств стеллажи (шкафы), поддоны (подтоварники) должны быть установлены таким образом, чтобы обеспечить свободный доступ к лекарственным средствам персонала и при необходимости погрузочных устройств, а также доступность стеллажей (шкафов), стен, пола для уборки. Стеллажи для хранения лекарственных средств в помещениях площадью более 10 </w:t>
      </w:r>
      <w:r w:rsidRPr="008664D1">
        <w:fldChar w:fldCharType="begin"/>
      </w:r>
      <w:r w:rsidRPr="008664D1">
        <w:instrText xml:space="preserve"> INCLUDEPICTURE "https://internet.garant.ru/document/formula?revision=1722021114&amp;text=7F4y" \* MERGEFORMATINET </w:instrText>
      </w:r>
      <w:r w:rsidRPr="008664D1">
        <w:fldChar w:fldCharType="separate"/>
      </w:r>
      <w:r w:rsidR="007530F0">
        <w:pict>
          <v:shape id="_x0000_i1026" type="#_x0000_t75" style="width:15.75pt;height:19.5pt"/>
        </w:pict>
      </w:r>
      <w:r w:rsidRPr="008664D1">
        <w:fldChar w:fldCharType="end"/>
      </w:r>
      <w:r w:rsidRPr="008664D1">
        <w:t>должны быть установлены следующим образом:</w:t>
      </w:r>
    </w:p>
    <w:p w:rsidR="008664D1" w:rsidRPr="008664D1" w:rsidRDefault="008664D1" w:rsidP="008664D1">
      <w:pPr>
        <w:pStyle w:val="s1"/>
        <w:shd w:val="clear" w:color="auto" w:fill="FFFFFF"/>
        <w:spacing w:after="0" w:afterAutospacing="0" w:line="276" w:lineRule="auto"/>
        <w:ind w:firstLine="709"/>
        <w:contextualSpacing/>
        <w:jc w:val="both"/>
      </w:pPr>
      <w:r w:rsidRPr="008664D1">
        <w:t>расстояние до наружных стен - не менее 0,6 м;</w:t>
      </w:r>
    </w:p>
    <w:p w:rsidR="008664D1" w:rsidRPr="008664D1" w:rsidRDefault="008664D1" w:rsidP="008664D1">
      <w:pPr>
        <w:pStyle w:val="s1"/>
        <w:shd w:val="clear" w:color="auto" w:fill="FFFFFF"/>
        <w:spacing w:after="0" w:afterAutospacing="0" w:line="276" w:lineRule="auto"/>
        <w:ind w:firstLine="709"/>
        <w:contextualSpacing/>
        <w:jc w:val="both"/>
      </w:pPr>
      <w:r w:rsidRPr="008664D1">
        <w:t>расстояние до потолка - не менее 0,5 м;</w:t>
      </w:r>
    </w:p>
    <w:p w:rsidR="008664D1" w:rsidRPr="008664D1" w:rsidRDefault="008664D1" w:rsidP="008664D1">
      <w:pPr>
        <w:pStyle w:val="s1"/>
        <w:shd w:val="clear" w:color="auto" w:fill="FFFFFF"/>
        <w:spacing w:after="0" w:afterAutospacing="0" w:line="276" w:lineRule="auto"/>
        <w:ind w:firstLine="709"/>
        <w:contextualSpacing/>
        <w:jc w:val="both"/>
      </w:pPr>
      <w:r w:rsidRPr="008664D1">
        <w:t>расстояние от пола - не менее 0,25 м;</w:t>
      </w:r>
    </w:p>
    <w:p w:rsidR="008664D1" w:rsidRPr="008664D1" w:rsidRDefault="008664D1" w:rsidP="008664D1">
      <w:pPr>
        <w:pStyle w:val="s1"/>
        <w:shd w:val="clear" w:color="auto" w:fill="FFFFFF"/>
        <w:spacing w:after="0" w:afterAutospacing="0" w:line="276" w:lineRule="auto"/>
        <w:ind w:firstLine="709"/>
        <w:contextualSpacing/>
        <w:jc w:val="both"/>
      </w:pPr>
      <w:r w:rsidRPr="008664D1">
        <w:t>проходы между стеллажами - не менее 0,75 м.</w:t>
      </w:r>
    </w:p>
    <w:p w:rsidR="008664D1" w:rsidRPr="008664D1" w:rsidRDefault="008664D1" w:rsidP="008664D1">
      <w:pPr>
        <w:pStyle w:val="s1"/>
        <w:shd w:val="clear" w:color="auto" w:fill="FFFFFF"/>
        <w:spacing w:after="0" w:afterAutospacing="0" w:line="276" w:lineRule="auto"/>
        <w:ind w:firstLine="709"/>
        <w:contextualSpacing/>
        <w:jc w:val="both"/>
      </w:pPr>
      <w:r w:rsidRPr="008664D1">
        <w:t>9. При хранении лекарственных средств должны быть обеспечены их систематизация и учет.</w:t>
      </w:r>
    </w:p>
    <w:p w:rsidR="008664D1" w:rsidRPr="008664D1" w:rsidRDefault="008664D1" w:rsidP="008664D1">
      <w:pPr>
        <w:pStyle w:val="s1"/>
        <w:shd w:val="clear" w:color="auto" w:fill="FFFFFF"/>
        <w:spacing w:after="0" w:afterAutospacing="0" w:line="276" w:lineRule="auto"/>
        <w:ind w:firstLine="709"/>
        <w:contextualSpacing/>
        <w:jc w:val="both"/>
      </w:pPr>
      <w:r w:rsidRPr="008664D1">
        <w:t>В этих целях предназначенные для хранения лекарственных средств стеллажи, шкафы и полки в них должны быть пронумерованы и промаркированы, поддоны (подтоварники) - промаркированы или пронумерованы.</w:t>
      </w:r>
    </w:p>
    <w:p w:rsidR="008664D1" w:rsidRPr="008664D1" w:rsidRDefault="008664D1" w:rsidP="008664D1">
      <w:pPr>
        <w:pStyle w:val="s1"/>
        <w:shd w:val="clear" w:color="auto" w:fill="FFFFFF"/>
        <w:spacing w:after="0" w:afterAutospacing="0" w:line="276" w:lineRule="auto"/>
        <w:ind w:firstLine="709"/>
        <w:contextualSpacing/>
        <w:jc w:val="both"/>
      </w:pPr>
      <w:r w:rsidRPr="008664D1">
        <w:t>При размещении лекарственных средств и маркировке (нумерации) предназначенных для этих целей стеллажей, шкафов, полок, а также поддонов (подтоварников) допускается использование информационных технологий.</w:t>
      </w:r>
    </w:p>
    <w:p w:rsidR="008664D1" w:rsidRPr="008664D1" w:rsidRDefault="008664D1" w:rsidP="008664D1">
      <w:pPr>
        <w:pStyle w:val="s1"/>
        <w:shd w:val="clear" w:color="auto" w:fill="FFFFFF"/>
        <w:spacing w:after="0" w:afterAutospacing="0" w:line="276" w:lineRule="auto"/>
        <w:ind w:firstLine="709"/>
        <w:contextualSpacing/>
        <w:jc w:val="both"/>
      </w:pPr>
      <w:r w:rsidRPr="008664D1">
        <w:t>10. Маркировка стеллажей, шкафов и полок в них, поддонов (подтоварников), предназначенных для хранения лекарственных средств, осуществляется организацией и индивидуальным предпринимателем самостоятельно.</w:t>
      </w:r>
    </w:p>
    <w:p w:rsidR="008664D1" w:rsidRPr="008664D1" w:rsidRDefault="008664D1" w:rsidP="008664D1">
      <w:pPr>
        <w:pStyle w:val="s1"/>
        <w:shd w:val="clear" w:color="auto" w:fill="FFFFFF"/>
        <w:spacing w:after="0" w:afterAutospacing="0" w:line="276" w:lineRule="auto"/>
        <w:ind w:firstLine="709"/>
        <w:contextualSpacing/>
        <w:jc w:val="both"/>
      </w:pPr>
      <w:r w:rsidRPr="008664D1">
        <w:t>11. При хранении лекарственных средств должны использоваться следующие способы систематизации:</w:t>
      </w:r>
    </w:p>
    <w:p w:rsidR="008664D1" w:rsidRPr="008664D1" w:rsidRDefault="008664D1" w:rsidP="008664D1">
      <w:pPr>
        <w:pStyle w:val="s1"/>
        <w:shd w:val="clear" w:color="auto" w:fill="FFFFFF"/>
        <w:spacing w:after="0" w:afterAutospacing="0" w:line="276" w:lineRule="auto"/>
        <w:ind w:firstLine="709"/>
        <w:contextualSpacing/>
        <w:jc w:val="both"/>
      </w:pPr>
      <w:r w:rsidRPr="008664D1">
        <w:t>по фармакологическим группам;</w:t>
      </w:r>
    </w:p>
    <w:p w:rsidR="008664D1" w:rsidRPr="008664D1" w:rsidRDefault="008664D1" w:rsidP="008664D1">
      <w:pPr>
        <w:pStyle w:val="s1"/>
        <w:shd w:val="clear" w:color="auto" w:fill="FFFFFF"/>
        <w:spacing w:after="0" w:afterAutospacing="0" w:line="276" w:lineRule="auto"/>
        <w:ind w:firstLine="709"/>
        <w:contextualSpacing/>
        <w:jc w:val="both"/>
      </w:pPr>
      <w:r w:rsidRPr="008664D1">
        <w:t>по способу применения, указанному в Инструкциях или на Упаковках;</w:t>
      </w:r>
    </w:p>
    <w:p w:rsidR="008664D1" w:rsidRPr="008664D1" w:rsidRDefault="008664D1" w:rsidP="008664D1">
      <w:pPr>
        <w:pStyle w:val="s1"/>
        <w:shd w:val="clear" w:color="auto" w:fill="FFFFFF"/>
        <w:spacing w:after="0" w:afterAutospacing="0" w:line="276" w:lineRule="auto"/>
        <w:ind w:firstLine="709"/>
        <w:contextualSpacing/>
        <w:jc w:val="both"/>
      </w:pPr>
      <w:r w:rsidRPr="008664D1">
        <w:t>в алфавитном порядке;</w:t>
      </w:r>
    </w:p>
    <w:p w:rsidR="008664D1" w:rsidRPr="008664D1" w:rsidRDefault="008664D1" w:rsidP="008664D1">
      <w:pPr>
        <w:pStyle w:val="s1"/>
        <w:shd w:val="clear" w:color="auto" w:fill="FFFFFF"/>
        <w:spacing w:after="0" w:afterAutospacing="0" w:line="276" w:lineRule="auto"/>
        <w:ind w:firstLine="709"/>
        <w:contextualSpacing/>
        <w:jc w:val="both"/>
      </w:pPr>
      <w:r w:rsidRPr="008664D1">
        <w:lastRenderedPageBreak/>
        <w:t>по адресам назначения (для целей направления конкретному юридическому или физическому лицу, индивидуальному предпринимателю).</w:t>
      </w:r>
    </w:p>
    <w:p w:rsidR="008664D1" w:rsidRPr="008664D1" w:rsidRDefault="008664D1" w:rsidP="008664D1">
      <w:pPr>
        <w:pStyle w:val="s1"/>
        <w:shd w:val="clear" w:color="auto" w:fill="FFFFFF"/>
        <w:spacing w:after="0" w:afterAutospacing="0" w:line="276" w:lineRule="auto"/>
        <w:ind w:firstLine="709"/>
        <w:contextualSpacing/>
        <w:jc w:val="both"/>
      </w:pPr>
      <w:r w:rsidRPr="008664D1">
        <w:t>12. На стеллажах и шкафах должны быть прикреплены стеллажные карты с указанием наименований лекарственных средств, номеров серий, сроков годности, количества единиц хранения или с указанием фармакологических групп - при осуществлении хранения лекарственных средств в ветеринарных организациях и организациях, осуществляющих разведение, выращивание и содержание животных.</w:t>
      </w:r>
    </w:p>
    <w:p w:rsidR="008664D1" w:rsidRPr="008664D1" w:rsidRDefault="008664D1" w:rsidP="008664D1">
      <w:pPr>
        <w:pStyle w:val="s1"/>
        <w:shd w:val="clear" w:color="auto" w:fill="FFFFFF"/>
        <w:spacing w:after="0" w:afterAutospacing="0" w:line="276" w:lineRule="auto"/>
        <w:ind w:firstLine="709"/>
        <w:contextualSpacing/>
        <w:jc w:val="both"/>
      </w:pPr>
      <w:r w:rsidRPr="008664D1">
        <w:t>В случае использования информационных технологий в целях маркировки (нумерации) предназначенных для хранения лекарственных средств стеллажей, шкафов, полок, а также поддонов (подтоварников) допускается отсутствие стеллажных карт.</w:t>
      </w:r>
    </w:p>
    <w:p w:rsidR="008664D1" w:rsidRPr="008664D1" w:rsidRDefault="008664D1" w:rsidP="008664D1">
      <w:pPr>
        <w:pStyle w:val="s1"/>
        <w:shd w:val="clear" w:color="auto" w:fill="FFFFFF"/>
        <w:spacing w:after="0" w:afterAutospacing="0" w:line="276" w:lineRule="auto"/>
        <w:ind w:firstLine="709"/>
        <w:contextualSpacing/>
        <w:jc w:val="both"/>
      </w:pPr>
      <w:r w:rsidRPr="008664D1">
        <w:t>13. Учет лекарственных средств, срок годности которых составляет менее одной трети от всего срока годности, должен осуществляться с использованием информационных технологий либо журналов учета на бумажном носителе с указанием наименования, серии, срока годности лекарственного средства.</w:t>
      </w:r>
    </w:p>
    <w:p w:rsidR="008664D1" w:rsidRPr="008664D1" w:rsidRDefault="008664D1" w:rsidP="008664D1">
      <w:pPr>
        <w:pStyle w:val="s1"/>
        <w:shd w:val="clear" w:color="auto" w:fill="FFFFFF"/>
        <w:spacing w:after="0" w:afterAutospacing="0" w:line="276" w:lineRule="auto"/>
        <w:ind w:firstLine="709"/>
        <w:contextualSpacing/>
        <w:jc w:val="both"/>
      </w:pPr>
      <w:r w:rsidRPr="008664D1">
        <w:t>14. Лекарственные препараты во вторичной (потребительской) упаковке, фармацевтические субстанции в первичной упаковке должны храниться в шкафах, на стеллажах или полках этикеткой (маркировкой) наружу.</w:t>
      </w:r>
    </w:p>
    <w:p w:rsidR="008664D1" w:rsidRPr="008664D1" w:rsidRDefault="008664D1" w:rsidP="008664D1">
      <w:pPr>
        <w:pStyle w:val="s1"/>
        <w:shd w:val="clear" w:color="auto" w:fill="FFFFFF"/>
        <w:spacing w:after="0" w:afterAutospacing="0" w:line="276" w:lineRule="auto"/>
        <w:ind w:firstLine="709"/>
        <w:contextualSpacing/>
        <w:jc w:val="both"/>
      </w:pPr>
      <w:r w:rsidRPr="008664D1">
        <w:t>15. Помещения для хранения лекарственных средств, требующих защиты от воздействия повышенной температуры, должны быть оснащены холодильным оборудованием, укомплектованным приборами для измерения температуры.</w:t>
      </w:r>
    </w:p>
    <w:p w:rsidR="008664D1" w:rsidRPr="008664D1" w:rsidRDefault="008664D1" w:rsidP="008664D1">
      <w:pPr>
        <w:pStyle w:val="s1"/>
        <w:shd w:val="clear" w:color="auto" w:fill="FFFFFF"/>
        <w:spacing w:after="0" w:afterAutospacing="0" w:line="276" w:lineRule="auto"/>
        <w:ind w:firstLine="709"/>
        <w:contextualSpacing/>
        <w:jc w:val="both"/>
      </w:pPr>
      <w:r w:rsidRPr="008664D1">
        <w:t>16. Помещения для хранения лекарственных средств должны быть оснащены приборами для измерения температуры и влажности воздуха в местах, доступных для считывания указанных показателей. В помещениях для хранения лекарственных средств площадью более 10 м² измерительные части этих приборов должны размещаться на расстоянии не менее 3 м от дверей, окон и отопительных приборов.</w:t>
      </w:r>
    </w:p>
    <w:p w:rsidR="008664D1" w:rsidRPr="008664D1" w:rsidRDefault="008664D1" w:rsidP="008664D1">
      <w:pPr>
        <w:pStyle w:val="s1"/>
        <w:shd w:val="clear" w:color="auto" w:fill="FFFFFF"/>
        <w:spacing w:after="0" w:afterAutospacing="0" w:line="276" w:lineRule="auto"/>
        <w:ind w:firstLine="709"/>
        <w:contextualSpacing/>
        <w:jc w:val="both"/>
      </w:pPr>
      <w:r w:rsidRPr="008664D1">
        <w:t>17. В целях обеспечения соблюдения условий хранения, предусмотренных Инструкциями или указанных на Упаковках, показания приборов для измерения температуры и влажности воздуха должны регистрироваться два раза в день в журнале (карте) регистрации параметров воздуха (далее - журнал (карта) на бумажном носителе или в электронном виде, который ведется лицом, ответственным за хранение лекарственных средств. Журнал (карта) заводится на один календарный год. Журнал (карта) хранится в течение четырех лет, следующих за годом ведения журнала (карты). Приборы для измерения температуры и влажности воздуха должны быть сертифицированы, калиброваны и подвергаться поверке в соответствии с Федеральным законом от 26 июня 2008 г. N 102-ФЗ "Об обеспечении единства измерений".</w:t>
      </w:r>
    </w:p>
    <w:p w:rsidR="008664D1" w:rsidRPr="008664D1" w:rsidRDefault="008664D1" w:rsidP="008664D1">
      <w:pPr>
        <w:pStyle w:val="s1"/>
        <w:shd w:val="clear" w:color="auto" w:fill="FFFFFF"/>
        <w:spacing w:after="0" w:afterAutospacing="0" w:line="276" w:lineRule="auto"/>
        <w:ind w:firstLine="709"/>
        <w:contextualSpacing/>
        <w:jc w:val="both"/>
      </w:pPr>
      <w:r w:rsidRPr="008664D1">
        <w:t>18. Степень загрузки холодильного оборудования и холодильных комнат лекарственными средствами не должна оказывать влияния на температурный режим хранения лекарственных средств.</w:t>
      </w:r>
    </w:p>
    <w:p w:rsidR="008664D1" w:rsidRPr="008664D1" w:rsidRDefault="008664D1" w:rsidP="008664D1">
      <w:pPr>
        <w:pStyle w:val="s1"/>
        <w:shd w:val="clear" w:color="auto" w:fill="FFFFFF"/>
        <w:spacing w:after="0" w:afterAutospacing="0" w:line="276" w:lineRule="auto"/>
        <w:ind w:firstLine="709"/>
        <w:contextualSpacing/>
        <w:jc w:val="both"/>
      </w:pPr>
      <w:r w:rsidRPr="008664D1">
        <w:t>19. При выявлении лекарственных средств с истекшим сроком годности, в поврежденной упаковке, недоброкачественных,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зоне или в отдельном контейнере не более шести месяцев с целью уничтожения таких лекарственных средств в порядке, определенном в соответствии со статьей 59 Федерального закона от 12 апреля 2010 г. N 61-ФЗ "Об обращении лекарственных средств".</w:t>
      </w:r>
    </w:p>
    <w:p w:rsidR="008664D1" w:rsidRPr="008664D1" w:rsidRDefault="008664D1" w:rsidP="008664D1">
      <w:pPr>
        <w:pStyle w:val="s1"/>
        <w:shd w:val="clear" w:color="auto" w:fill="FFFFFF"/>
        <w:spacing w:after="0" w:afterAutospacing="0" w:line="276" w:lineRule="auto"/>
        <w:ind w:firstLine="709"/>
        <w:contextualSpacing/>
        <w:jc w:val="both"/>
      </w:pPr>
      <w:r w:rsidRPr="008664D1">
        <w:lastRenderedPageBreak/>
        <w:t>20. Влажная уборка пола в помещениях для хранения лекарственных средств должна проводиться ежедневно в дни работы организации и индивидуального предпринимателя.</w:t>
      </w:r>
    </w:p>
    <w:p w:rsidR="008664D1" w:rsidRPr="008664D1" w:rsidRDefault="008664D1" w:rsidP="008664D1">
      <w:pPr>
        <w:pStyle w:val="s1"/>
        <w:shd w:val="clear" w:color="auto" w:fill="FFFFFF"/>
        <w:spacing w:after="0" w:afterAutospacing="0" w:line="276" w:lineRule="auto"/>
        <w:ind w:firstLine="709"/>
        <w:contextualSpacing/>
        <w:jc w:val="both"/>
      </w:pPr>
      <w:r w:rsidRPr="008664D1">
        <w:t>Влажная уборка полов, шкафов, стеллажей в помещениях для хранения лекарственных средств с использованием дезинфицирующих средств должна проводиться не реже одного раза в неделю.</w:t>
      </w:r>
    </w:p>
    <w:p w:rsidR="008664D1" w:rsidRPr="008664D1" w:rsidRDefault="008664D1" w:rsidP="008664D1">
      <w:pPr>
        <w:pStyle w:val="s1"/>
        <w:shd w:val="clear" w:color="auto" w:fill="FFFFFF"/>
        <w:spacing w:after="0" w:afterAutospacing="0" w:line="276" w:lineRule="auto"/>
        <w:ind w:firstLine="709"/>
        <w:contextualSpacing/>
        <w:jc w:val="both"/>
      </w:pPr>
      <w:r w:rsidRPr="008664D1">
        <w:t>Влажная уборка помещений и оборудования для хранения лекарственных средств, включающая мытье стен, перегородок, потолков, полов, плинтусов, подоконников, окон, дверей, шкафов, стеллажей, поддонов, погрузочных устройств, с использованием дезинфицирующих средств должна проводиться не реже одного раза в год.</w:t>
      </w:r>
    </w:p>
    <w:p w:rsidR="008664D1" w:rsidRPr="008664D1" w:rsidRDefault="008664D1" w:rsidP="008664D1">
      <w:pPr>
        <w:pStyle w:val="s1"/>
        <w:shd w:val="clear" w:color="auto" w:fill="FFFFFF"/>
        <w:spacing w:after="0" w:afterAutospacing="0" w:line="276" w:lineRule="auto"/>
        <w:ind w:firstLine="709"/>
        <w:contextualSpacing/>
        <w:jc w:val="both"/>
      </w:pPr>
      <w:r w:rsidRPr="008664D1">
        <w:t>21. В помещениях для хранения лекарственных средств допускается хранение веществ, оборудования и материалов, предназначенных для оказания ветеринарной (медицинской) помощи, ухода за животными, уборки помещений, а также дезинфекции, дезинсекции и дератизации. Указанные вещества, оборудование и материалы должны храниться отдельно от мест хранения лекарственных средств.</w:t>
      </w:r>
    </w:p>
    <w:p w:rsidR="008664D1" w:rsidRPr="008664D1" w:rsidRDefault="008664D1" w:rsidP="008664D1">
      <w:pPr>
        <w:pStyle w:val="s1"/>
        <w:shd w:val="clear" w:color="auto" w:fill="FFFFFF"/>
        <w:spacing w:after="0" w:afterAutospacing="0" w:line="276" w:lineRule="auto"/>
        <w:ind w:firstLine="709"/>
        <w:contextualSpacing/>
        <w:jc w:val="both"/>
      </w:pPr>
      <w:r w:rsidRPr="008664D1">
        <w:t>22. Доступ посторонних лиц к местам хранения лекарственных средств не допускается.</w:t>
      </w:r>
    </w:p>
    <w:p w:rsidR="008664D1" w:rsidRPr="008664D1" w:rsidRDefault="008664D1" w:rsidP="008664D1">
      <w:pPr>
        <w:pStyle w:val="s1"/>
        <w:shd w:val="clear" w:color="auto" w:fill="FFFFFF"/>
        <w:spacing w:after="0" w:afterAutospacing="0" w:line="276" w:lineRule="auto"/>
        <w:ind w:firstLine="709"/>
        <w:contextualSpacing/>
        <w:jc w:val="both"/>
      </w:pPr>
      <w:r w:rsidRPr="008664D1">
        <w:t>23. Хранение лекарственных средств, в Инструкциях или на Упаковках которых содержится информация о наличии у них пожаровзрывоопасных или пожароопасных свойств, должно осуществляться в соответствии с требованиями, установленными законодательством Российской Федерации о пожарной безопасности.</w:t>
      </w:r>
    </w:p>
    <w:p w:rsidR="008664D1" w:rsidRPr="008664D1" w:rsidRDefault="008664D1" w:rsidP="008664D1">
      <w:pPr>
        <w:pStyle w:val="s1"/>
        <w:shd w:val="clear" w:color="auto" w:fill="FFFFFF"/>
        <w:spacing w:after="0" w:afterAutospacing="0" w:line="276" w:lineRule="auto"/>
        <w:ind w:firstLine="709"/>
        <w:contextualSpacing/>
        <w:jc w:val="both"/>
      </w:pPr>
      <w:r w:rsidRPr="008664D1">
        <w:t>24. Лекарственные средства, в Инструкциях или на Упаковках которых содержится информация о необходимости их защиты от действия света (далее также - фармацевтические субстанции, требующие защиты от действия света, лекарственные препараты, требующие защиты от действия света), должны храниться в помещениях или специально оборудованных местах, обеспечивающих защиту от естественного и искусственного освещения.</w:t>
      </w:r>
    </w:p>
    <w:p w:rsidR="008664D1" w:rsidRPr="008664D1" w:rsidRDefault="008664D1" w:rsidP="008664D1">
      <w:pPr>
        <w:pStyle w:val="s1"/>
        <w:shd w:val="clear" w:color="auto" w:fill="FFFFFF"/>
        <w:spacing w:after="0" w:afterAutospacing="0" w:line="276" w:lineRule="auto"/>
        <w:ind w:firstLine="709"/>
        <w:contextualSpacing/>
        <w:jc w:val="both"/>
      </w:pPr>
      <w:r w:rsidRPr="008664D1">
        <w:t>25. Фармацевтические субстанции, требующие защиты от действия света, следует хранить в таре из светозащитных материалов.</w:t>
      </w:r>
    </w:p>
    <w:p w:rsidR="008664D1" w:rsidRPr="008664D1" w:rsidRDefault="008664D1" w:rsidP="008664D1">
      <w:pPr>
        <w:pStyle w:val="s1"/>
        <w:shd w:val="clear" w:color="auto" w:fill="FFFFFF"/>
        <w:spacing w:after="0" w:afterAutospacing="0" w:line="276" w:lineRule="auto"/>
        <w:ind w:firstLine="709"/>
        <w:contextualSpacing/>
        <w:jc w:val="both"/>
      </w:pPr>
      <w:r w:rsidRPr="008664D1">
        <w:t>26. Лекарственные препараты, требующие защиты от действия света, упакованные в первичную и вторичную (потребительскую) упаковку,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направленного света.</w:t>
      </w:r>
    </w:p>
    <w:p w:rsidR="008664D1" w:rsidRPr="008664D1" w:rsidRDefault="008664D1" w:rsidP="008664D1">
      <w:pPr>
        <w:pStyle w:val="s1"/>
        <w:shd w:val="clear" w:color="auto" w:fill="FFFFFF"/>
        <w:spacing w:after="0" w:afterAutospacing="0" w:line="276" w:lineRule="auto"/>
        <w:ind w:firstLine="709"/>
        <w:contextualSpacing/>
        <w:jc w:val="both"/>
      </w:pPr>
      <w:r w:rsidRPr="008664D1">
        <w:t>27. Лекарственные средства, в Инструкциях или на Упаковках которых содержится информация о необходимости их защиты от воздействия влаги, должны храниться в соответствии с условиями хранения, предусмотренными Инструкциями или указанными на Упаковках, в герметичной таре из материалов, непроницаемых для паров воды или в стеклянной таре с герметичной крышкой.</w:t>
      </w:r>
    </w:p>
    <w:p w:rsidR="008664D1" w:rsidRPr="008664D1" w:rsidRDefault="008664D1" w:rsidP="008664D1">
      <w:pPr>
        <w:pStyle w:val="s1"/>
        <w:shd w:val="clear" w:color="auto" w:fill="FFFFFF"/>
        <w:spacing w:after="0" w:afterAutospacing="0" w:line="276" w:lineRule="auto"/>
        <w:ind w:firstLine="709"/>
        <w:contextualSpacing/>
        <w:jc w:val="both"/>
      </w:pPr>
      <w:r w:rsidRPr="008664D1">
        <w:t>28. Лекарственные средства, в Инструкциях или на Упаковках которых содержится информация о необходимости их защиты от улетучивания и высыхания, следует хранить в герметичной таре из непроницаемых для улетучивающихся веществ материалов в соответствии с условиями хранения, предусмотренными Инструкциями или указанными на Упаковках.</w:t>
      </w:r>
    </w:p>
    <w:p w:rsidR="008664D1" w:rsidRPr="008664D1" w:rsidRDefault="008664D1" w:rsidP="008664D1">
      <w:pPr>
        <w:pStyle w:val="s1"/>
        <w:shd w:val="clear" w:color="auto" w:fill="FFFFFF"/>
        <w:spacing w:after="0" w:afterAutospacing="0" w:line="276" w:lineRule="auto"/>
        <w:ind w:firstLine="709"/>
        <w:contextualSpacing/>
        <w:jc w:val="both"/>
      </w:pPr>
      <w:r w:rsidRPr="008664D1">
        <w:t>29. Фармацевтические субстанции, в Инструкциях или на Упаковках которых содержится информация о наличии в их составе кристаллизационной воды, следует хранить в помещении с температурой воздуха не выше +15 °С при относительной влажности воздуха 50 - 65%.</w:t>
      </w:r>
    </w:p>
    <w:p w:rsidR="008664D1" w:rsidRPr="008664D1" w:rsidRDefault="008664D1" w:rsidP="008664D1">
      <w:pPr>
        <w:pStyle w:val="s1"/>
        <w:shd w:val="clear" w:color="auto" w:fill="FFFFFF"/>
        <w:spacing w:after="0" w:afterAutospacing="0" w:line="276" w:lineRule="auto"/>
        <w:ind w:firstLine="709"/>
        <w:contextualSpacing/>
        <w:jc w:val="both"/>
      </w:pPr>
      <w:r w:rsidRPr="008664D1">
        <w:lastRenderedPageBreak/>
        <w:t>30. Биологические лекарственные препараты одного и того же наименования должны храниться по сериям с учетом срока их годности. Не допускается хранение биологических лекарственных препаратов на внутренней стороне двери холодильника.</w:t>
      </w:r>
    </w:p>
    <w:p w:rsidR="008664D1" w:rsidRPr="008664D1" w:rsidRDefault="008664D1" w:rsidP="008664D1">
      <w:pPr>
        <w:pStyle w:val="s1"/>
        <w:shd w:val="clear" w:color="auto" w:fill="FFFFFF"/>
        <w:spacing w:after="0" w:afterAutospacing="0" w:line="276" w:lineRule="auto"/>
        <w:ind w:firstLine="709"/>
        <w:contextualSpacing/>
        <w:jc w:val="both"/>
      </w:pPr>
      <w:r w:rsidRPr="008664D1">
        <w:t>31. Лекарственные препараты, в Инструкциях или на Упаковках которых содержится информация о том, что они предназначены для лечения инфекционных и паразитарных болезней животных, вызываемых патогенными микроорганизмами и условно-патогенными микроорганизмами, следует хранить в упаковке при комнатной температуре (20 +/- 2 °С), если иное не предусмотрено Инструкциями или не указано на Упаковках.</w:t>
      </w:r>
    </w:p>
    <w:p w:rsidR="008664D1" w:rsidRPr="008664D1" w:rsidRDefault="008664D1" w:rsidP="008664D1">
      <w:pPr>
        <w:pStyle w:val="s1"/>
        <w:shd w:val="clear" w:color="auto" w:fill="FFFFFF"/>
        <w:spacing w:after="0" w:afterAutospacing="0" w:line="276" w:lineRule="auto"/>
        <w:ind w:firstLine="709"/>
        <w:contextualSpacing/>
        <w:jc w:val="both"/>
      </w:pPr>
      <w:r w:rsidRPr="008664D1">
        <w:t>32. Лекарственные препараты, полученные из крови, плазмы крови, из органов, тканей организма человека или животного, следует хранить в защищенном от света, сухом месте при температуре от 0 до +15 °С, если иное не предусмотрено Инструкциями или не указано на Упаковках.</w:t>
      </w:r>
    </w:p>
    <w:p w:rsidR="008664D1" w:rsidRPr="008664D1" w:rsidRDefault="008664D1" w:rsidP="008664D1">
      <w:pPr>
        <w:pStyle w:val="s1"/>
        <w:shd w:val="clear" w:color="auto" w:fill="FFFFFF"/>
        <w:spacing w:after="0" w:afterAutospacing="0" w:line="276" w:lineRule="auto"/>
        <w:ind w:firstLine="709"/>
        <w:contextualSpacing/>
        <w:jc w:val="both"/>
      </w:pPr>
      <w:r w:rsidRPr="008664D1">
        <w:t>33. Лекарственные препараты, в Инструкциях или на Упаковках которых содержится информация о наличии в их составе масел или жиров, должны храниться при температуре от +4 до +12 °С, если иное не предусмотрено Инструкциями или не указано на Упаковках.</w:t>
      </w:r>
    </w:p>
    <w:p w:rsidR="008664D1" w:rsidRPr="008664D1" w:rsidRDefault="008664D1" w:rsidP="008664D1">
      <w:pPr>
        <w:pStyle w:val="s1"/>
        <w:shd w:val="clear" w:color="auto" w:fill="FFFFFF"/>
        <w:spacing w:after="0" w:afterAutospacing="0" w:line="276" w:lineRule="auto"/>
        <w:ind w:firstLine="709"/>
        <w:contextualSpacing/>
        <w:jc w:val="both"/>
      </w:pPr>
      <w:r w:rsidRPr="008664D1">
        <w:t>34. Хранение лекарственных средств, в Инструкциях или на Упаковках которых содержится информация о необходимости их защиты от воздействия газов, находящихся в окружающей среде, осуществляется в герметически закрытой таре из материалов, непроницаемых для газов.</w:t>
      </w:r>
    </w:p>
    <w:p w:rsidR="008664D1" w:rsidRPr="008664D1" w:rsidRDefault="008664D1" w:rsidP="008664D1">
      <w:pPr>
        <w:pStyle w:val="s1"/>
        <w:shd w:val="clear" w:color="auto" w:fill="FFFFFF"/>
        <w:spacing w:after="0" w:afterAutospacing="0" w:line="276" w:lineRule="auto"/>
        <w:ind w:firstLine="709"/>
        <w:contextualSpacing/>
        <w:jc w:val="both"/>
      </w:pPr>
      <w:r w:rsidRPr="008664D1">
        <w:t>35. Лекарственные средства с запахом, который может повлиять на возможность применения у различных видов животных, следует хранить в герметически закрытой таре раздельно по наименованиям.</w:t>
      </w:r>
    </w:p>
    <w:p w:rsidR="008664D1" w:rsidRPr="008664D1" w:rsidRDefault="008664D1" w:rsidP="008664D1">
      <w:pPr>
        <w:pStyle w:val="s1"/>
        <w:shd w:val="clear" w:color="auto" w:fill="FFFFFF"/>
        <w:spacing w:after="0" w:afterAutospacing="0" w:line="276" w:lineRule="auto"/>
        <w:ind w:firstLine="709"/>
        <w:contextualSpacing/>
        <w:jc w:val="both"/>
      </w:pPr>
      <w:r w:rsidRPr="008664D1">
        <w:t>36. Лекарственное растительное сырье (предварительно высушенное) должно храниться в сухом, хорошо вентилируемом помещении в герметически закрытой таре.</w:t>
      </w:r>
    </w:p>
    <w:p w:rsidR="008664D1" w:rsidRPr="008664D1" w:rsidRDefault="008664D1" w:rsidP="008664D1">
      <w:pPr>
        <w:pStyle w:val="s1"/>
        <w:shd w:val="clear" w:color="auto" w:fill="FFFFFF"/>
        <w:spacing w:after="0" w:afterAutospacing="0" w:line="276" w:lineRule="auto"/>
        <w:ind w:firstLine="709"/>
        <w:contextualSpacing/>
        <w:jc w:val="both"/>
      </w:pPr>
      <w:r w:rsidRPr="008664D1">
        <w:t>37. Лекарственное растительное сырье, содержащее эфирные масла, необходимо хранить в отдельной герметически закрытой таре.</w:t>
      </w:r>
    </w:p>
    <w:p w:rsidR="008664D1" w:rsidRPr="008664D1" w:rsidRDefault="008664D1" w:rsidP="008664D1">
      <w:pPr>
        <w:pStyle w:val="s1"/>
        <w:shd w:val="clear" w:color="auto" w:fill="FFFFFF"/>
        <w:spacing w:after="0" w:afterAutospacing="0" w:line="276" w:lineRule="auto"/>
        <w:ind w:firstLine="709"/>
        <w:contextualSpacing/>
        <w:jc w:val="both"/>
      </w:pPr>
      <w:r w:rsidRPr="008664D1">
        <w:t>38. Лекарственное растительное сырье должно подвергаться периодическому контролю в форме оценки по органолептическим показателям. Трава, корни, корневища, семена, плоды, утратившие свойственную им окраску, запах, а также пораженные плесенью, вредителями, не допускаются к дальнейшему хранению и использованию.</w:t>
      </w:r>
    </w:p>
    <w:p w:rsidR="008664D1" w:rsidRPr="008664D1" w:rsidRDefault="008664D1" w:rsidP="008664D1">
      <w:pPr>
        <w:pStyle w:val="s1"/>
        <w:shd w:val="clear" w:color="auto" w:fill="FFFFFF"/>
        <w:spacing w:after="0" w:afterAutospacing="0" w:line="276" w:lineRule="auto"/>
        <w:ind w:firstLine="709"/>
        <w:contextualSpacing/>
        <w:jc w:val="both"/>
      </w:pPr>
      <w:r w:rsidRPr="008664D1">
        <w:t>39. В целях предупреждения испарения жидкостей из сосудов лекарственные средства, в Инструкциях или на Упаковках которых содержится информация о том, что они обладают легковоспламеняющимися или легкогорючими свойствами (далее - легковоспламеняющиеся и легкогорючие лекарственные средства), должны храниться в герметически закрытой стеклянной или металлической таре.</w:t>
      </w:r>
    </w:p>
    <w:p w:rsidR="008664D1" w:rsidRPr="008664D1" w:rsidRDefault="008664D1" w:rsidP="008664D1">
      <w:pPr>
        <w:pStyle w:val="s1"/>
        <w:shd w:val="clear" w:color="auto" w:fill="FFFFFF"/>
        <w:spacing w:after="0" w:afterAutospacing="0" w:line="276" w:lineRule="auto"/>
        <w:ind w:firstLine="709"/>
        <w:contextualSpacing/>
        <w:jc w:val="both"/>
      </w:pPr>
      <w:r w:rsidRPr="008664D1">
        <w:t>40. Емкости объемом более 5 л с легковоспламеняющимися и легкогорючими лекарственными средствами должны храниться на полках стеллажей в один ряд по высоте. Запрещается их хранение в несколько рядов по высоте с использованием различных прокладочных материалов.</w:t>
      </w:r>
    </w:p>
    <w:p w:rsidR="008664D1" w:rsidRPr="008664D1" w:rsidRDefault="008664D1" w:rsidP="008664D1">
      <w:pPr>
        <w:pStyle w:val="s1"/>
        <w:shd w:val="clear" w:color="auto" w:fill="FFFFFF"/>
        <w:spacing w:after="0" w:afterAutospacing="0" w:line="276" w:lineRule="auto"/>
        <w:ind w:firstLine="709"/>
        <w:contextualSpacing/>
        <w:jc w:val="both"/>
      </w:pPr>
      <w:r w:rsidRPr="008664D1">
        <w:t>41. Хранение бутылей с легковоспламеняющимися и легкогорючими лекарственными средствами должно осуществляться в таре, предохраняющей от ударов или опрокидывания, в один ряд.</w:t>
      </w:r>
    </w:p>
    <w:p w:rsidR="008664D1" w:rsidRPr="008664D1" w:rsidRDefault="008664D1" w:rsidP="008664D1">
      <w:pPr>
        <w:pStyle w:val="s1"/>
        <w:shd w:val="clear" w:color="auto" w:fill="FFFFFF"/>
        <w:spacing w:after="0" w:afterAutospacing="0" w:line="276" w:lineRule="auto"/>
        <w:ind w:firstLine="709"/>
        <w:contextualSpacing/>
        <w:jc w:val="both"/>
      </w:pPr>
      <w:r w:rsidRPr="008664D1">
        <w:t xml:space="preserve">42. Не допускается хранение легковоспламеняющихся и легкогорючих лекарственных средств в полностью заполненной таре. Заполнение тары не должно </w:t>
      </w:r>
      <w:r w:rsidRPr="008664D1">
        <w:lastRenderedPageBreak/>
        <w:t>превышать 90% объема. Спирты в объеме более 5 л должны храниться в металлических емкостях, заполняемых не более чем на 75% объема.</w:t>
      </w:r>
    </w:p>
    <w:p w:rsidR="008664D1" w:rsidRPr="008664D1" w:rsidRDefault="008664D1" w:rsidP="008664D1">
      <w:pPr>
        <w:pStyle w:val="s1"/>
        <w:shd w:val="clear" w:color="auto" w:fill="FFFFFF"/>
        <w:spacing w:after="0" w:afterAutospacing="0" w:line="276" w:lineRule="auto"/>
        <w:ind w:firstLine="709"/>
        <w:contextualSpacing/>
        <w:jc w:val="both"/>
      </w:pPr>
      <w:r w:rsidRPr="008664D1">
        <w:t>43. Не допускается совместное хранение легковоспламеняющихся лекарственных средств с минеральными кислотами, сжатыми и сжиженными газами, легкогорючими веществами, щелочами, а также с неорганическими солями, которые при контакте с органическими веществами образуют взрывоопасные смеси.</w:t>
      </w:r>
    </w:p>
    <w:p w:rsidR="008664D1" w:rsidRPr="008664D1" w:rsidRDefault="008664D1" w:rsidP="008664D1">
      <w:pPr>
        <w:pStyle w:val="s1"/>
        <w:shd w:val="clear" w:color="auto" w:fill="FFFFFF"/>
        <w:spacing w:after="0" w:afterAutospacing="0" w:line="276" w:lineRule="auto"/>
        <w:ind w:firstLine="709"/>
        <w:contextualSpacing/>
        <w:jc w:val="both"/>
      </w:pPr>
      <w:r w:rsidRPr="008664D1">
        <w:t>44. Эфир для наркоза следует хранить в помещении с температурой воздуха не выше +15 °С в защищенном от света месте на расстоянии не менее 1 м от отопительных приборов.</w:t>
      </w:r>
    </w:p>
    <w:p w:rsidR="008664D1" w:rsidRPr="008664D1" w:rsidRDefault="008664D1" w:rsidP="008664D1">
      <w:pPr>
        <w:pStyle w:val="s1"/>
        <w:shd w:val="clear" w:color="auto" w:fill="FFFFFF"/>
        <w:spacing w:after="0" w:afterAutospacing="0" w:line="276" w:lineRule="auto"/>
        <w:ind w:firstLine="709"/>
        <w:contextualSpacing/>
        <w:jc w:val="both"/>
      </w:pPr>
      <w:r w:rsidRPr="008664D1">
        <w:t>45. Не допускаются встряхивание, удары, трение емкостей с диэтиловым эфиром.</w:t>
      </w:r>
    </w:p>
    <w:p w:rsidR="008664D1" w:rsidRPr="008664D1" w:rsidRDefault="008664D1" w:rsidP="008664D1">
      <w:pPr>
        <w:pStyle w:val="s1"/>
        <w:shd w:val="clear" w:color="auto" w:fill="FFFFFF"/>
        <w:spacing w:after="0" w:afterAutospacing="0" w:line="276" w:lineRule="auto"/>
        <w:ind w:firstLine="709"/>
        <w:contextualSpacing/>
        <w:jc w:val="both"/>
      </w:pPr>
      <w:r w:rsidRPr="008664D1">
        <w:t>46. Калия перманганат должен храниться в герметически закрытой таре отдельно от других веществ.</w:t>
      </w:r>
    </w:p>
    <w:p w:rsidR="008664D1" w:rsidRPr="008664D1" w:rsidRDefault="008664D1" w:rsidP="008664D1">
      <w:pPr>
        <w:pStyle w:val="s1"/>
        <w:shd w:val="clear" w:color="auto" w:fill="FFFFFF"/>
        <w:spacing w:after="0" w:afterAutospacing="0" w:line="276" w:lineRule="auto"/>
        <w:ind w:firstLine="709"/>
        <w:contextualSpacing/>
        <w:jc w:val="both"/>
      </w:pPr>
      <w:r w:rsidRPr="008664D1">
        <w:t>47. Раствор нитроглицерина должен храниться в герметически закрытой таре, в помещении с температурой воздуха не выше +15 °С, в защищенном от света месте, с соблюдением мер предосторожности, указанных в Инструкциях или на Упаковках. Передвигать тару с нитроглицерином и отвешивать препарат следует в условиях, исключающих пролив и испарение нитроглицерина, а также попадание его на кожу.</w:t>
      </w:r>
    </w:p>
    <w:p w:rsidR="008664D1" w:rsidRPr="008664D1" w:rsidRDefault="008664D1" w:rsidP="008664D1">
      <w:pPr>
        <w:pStyle w:val="s1"/>
        <w:shd w:val="clear" w:color="auto" w:fill="FFFFFF"/>
        <w:spacing w:after="0" w:afterAutospacing="0" w:line="276" w:lineRule="auto"/>
        <w:ind w:firstLine="709"/>
        <w:contextualSpacing/>
        <w:jc w:val="both"/>
      </w:pPr>
      <w:r w:rsidRPr="008664D1">
        <w:t>48. Наркотические и психотропные лекарственные средства должны храниться отдельно от других групп лекарственных средств в организациях в изолированных помещениях, специально оборудованных инженерными и техническими средствами охраны, и в местах временного хранения с соблюдением требований, установленных Правилами хранения наркотических средств, психотропных веществ и их прекурсоров, утвержденными постановлением Правительства Российской Федерации от 31 декабря 2009 г. N 1148.</w:t>
      </w:r>
    </w:p>
    <w:p w:rsidR="008664D1" w:rsidRPr="008664D1" w:rsidRDefault="008664D1" w:rsidP="008664D1">
      <w:pPr>
        <w:pStyle w:val="s1"/>
        <w:shd w:val="clear" w:color="auto" w:fill="FFFFFF"/>
        <w:spacing w:after="0" w:afterAutospacing="0" w:line="276" w:lineRule="auto"/>
        <w:ind w:firstLine="709"/>
        <w:contextualSpacing/>
        <w:jc w:val="both"/>
      </w:pPr>
      <w:r w:rsidRPr="008664D1">
        <w:t>49. Сильнодействующие и ядовитые лекарственные средства, содержащие сильнодействующие и ядовитые вещества, включенные в список сильнодействующих веществ для целей статьи 234 и других статей Уголовного кодекса Российской Федерации и в список ядовитых веществ для целей статьи 234 и других статей Уголовного кодекса Российской Федерации, утвержденные постановлением Правительства Российской Федерации от 29 декабря 2007 г. N 964, должны храниться в соответствии с пунктами 50 - 58  Правил.</w:t>
      </w:r>
    </w:p>
    <w:p w:rsidR="008664D1" w:rsidRPr="008664D1" w:rsidRDefault="008664D1" w:rsidP="008664D1">
      <w:pPr>
        <w:pStyle w:val="s1"/>
        <w:shd w:val="clear" w:color="auto" w:fill="FFFFFF"/>
        <w:spacing w:after="0" w:afterAutospacing="0" w:line="276" w:lineRule="auto"/>
        <w:ind w:firstLine="709"/>
        <w:contextualSpacing/>
        <w:jc w:val="both"/>
      </w:pPr>
      <w:r w:rsidRPr="008664D1">
        <w:t>50. Хранение сильнодействующих и ядовитых лекарственных средств должно осуществляться в специально оборудованных помещениях, оснащенных инженерными и техническими средствами охраны объектов и помещений, предназначенных для хранения сильнодействующих и ядовитых лекарственных средств.</w:t>
      </w:r>
    </w:p>
    <w:p w:rsidR="008664D1" w:rsidRPr="008664D1" w:rsidRDefault="008664D1" w:rsidP="008664D1">
      <w:pPr>
        <w:pStyle w:val="s1"/>
        <w:shd w:val="clear" w:color="auto" w:fill="FFFFFF"/>
        <w:spacing w:after="0" w:afterAutospacing="0" w:line="276" w:lineRule="auto"/>
        <w:ind w:firstLine="709"/>
        <w:contextualSpacing/>
        <w:jc w:val="both"/>
      </w:pPr>
      <w:r w:rsidRPr="008664D1">
        <w:t>51. При хранении сильнодействующих и ядовитых лекарственных средств должны соблюдаться меры предосторожности, указанные в Инструкциях или на Упаковках.</w:t>
      </w:r>
    </w:p>
    <w:p w:rsidR="008664D1" w:rsidRPr="008664D1" w:rsidRDefault="008664D1" w:rsidP="008664D1">
      <w:pPr>
        <w:pStyle w:val="s1"/>
        <w:shd w:val="clear" w:color="auto" w:fill="FFFFFF"/>
        <w:spacing w:after="0" w:afterAutospacing="0" w:line="276" w:lineRule="auto"/>
        <w:ind w:firstLine="709"/>
        <w:contextualSpacing/>
        <w:jc w:val="both"/>
      </w:pPr>
      <w:r w:rsidRPr="008664D1">
        <w:t>52. Ядовитые лекарственные средства должны храниться в отдельном помещении.</w:t>
      </w:r>
    </w:p>
    <w:p w:rsidR="008664D1" w:rsidRPr="008664D1" w:rsidRDefault="008664D1" w:rsidP="008664D1">
      <w:pPr>
        <w:pStyle w:val="s1"/>
        <w:shd w:val="clear" w:color="auto" w:fill="FFFFFF"/>
        <w:spacing w:after="0" w:afterAutospacing="0" w:line="276" w:lineRule="auto"/>
        <w:ind w:firstLine="709"/>
        <w:contextualSpacing/>
        <w:jc w:val="both"/>
      </w:pPr>
      <w:r w:rsidRPr="008664D1">
        <w:t>53. Сильнодействующие лекарственные средства допускается хранить в одном помещении с другими (не сильнодействующими) лекарственными средствами, в отдельных шкафах, оснащенных запорными устройствами.</w:t>
      </w:r>
    </w:p>
    <w:p w:rsidR="008664D1" w:rsidRPr="008664D1" w:rsidRDefault="008664D1" w:rsidP="008664D1">
      <w:pPr>
        <w:pStyle w:val="s1"/>
        <w:shd w:val="clear" w:color="auto" w:fill="FFFFFF"/>
        <w:spacing w:after="0" w:afterAutospacing="0" w:line="276" w:lineRule="auto"/>
        <w:ind w:firstLine="709"/>
        <w:contextualSpacing/>
        <w:jc w:val="both"/>
      </w:pPr>
      <w:r w:rsidRPr="008664D1">
        <w:t xml:space="preserve">54. Сильнодействующие и ядовитые лекарственные средства должны храниться в специально выделенных для этой цели сейфах, металлических или обитых железом деревянных шкафах или ящиках под замком. На внешней стороне двери сейфа (шкафа, ящика) для хранения сильнодействующих и ядовитых лекарственных средств должны быть надписи "Сильнодействующие лекарственные средства" или "Ядовитые лекарственные средства" соответственно. На внутренней стороне двери сейфа (шкафа, </w:t>
      </w:r>
      <w:r w:rsidRPr="008664D1">
        <w:lastRenderedPageBreak/>
        <w:t>ящика) должен быть прикреплен список хранящихся в нем сильнодействующих и ядовитых лекарственных средств.</w:t>
      </w:r>
    </w:p>
    <w:p w:rsidR="008664D1" w:rsidRPr="008664D1" w:rsidRDefault="008664D1" w:rsidP="008664D1">
      <w:pPr>
        <w:pStyle w:val="s1"/>
        <w:shd w:val="clear" w:color="auto" w:fill="FFFFFF"/>
        <w:spacing w:after="0" w:afterAutospacing="0" w:line="276" w:lineRule="auto"/>
        <w:ind w:firstLine="709"/>
        <w:contextualSpacing/>
        <w:jc w:val="both"/>
      </w:pPr>
      <w:r w:rsidRPr="008664D1">
        <w:t>55. Сильнодействующие и ядовитые лекарственные средства в крупногабаритной таре должны храниться в помещениях, оборудованных приточно-вытяжной вентиляцией, первичными средствами пожаротушения</w:t>
      </w:r>
      <w:r w:rsidRPr="008664D1">
        <w:rPr>
          <w:vertAlign w:val="superscript"/>
        </w:rPr>
        <w:t> </w:t>
      </w:r>
      <w:r w:rsidRPr="008664D1">
        <w:t> и сигнализации.</w:t>
      </w:r>
    </w:p>
    <w:p w:rsidR="008664D1" w:rsidRPr="008664D1" w:rsidRDefault="008664D1" w:rsidP="008664D1">
      <w:pPr>
        <w:pStyle w:val="s1"/>
        <w:shd w:val="clear" w:color="auto" w:fill="FFFFFF"/>
        <w:spacing w:after="0" w:afterAutospacing="0" w:line="276" w:lineRule="auto"/>
        <w:ind w:firstLine="709"/>
        <w:contextualSpacing/>
        <w:jc w:val="both"/>
      </w:pPr>
      <w:r w:rsidRPr="008664D1">
        <w:t>56. Сильнодействующие и ядовитые лекарственные средства должны храниться раздельно по группам на отдельных полках шкафов (сейфов) в зависимости от способа их применения.</w:t>
      </w:r>
    </w:p>
    <w:p w:rsidR="008664D1" w:rsidRPr="008664D1" w:rsidRDefault="008664D1" w:rsidP="008664D1">
      <w:pPr>
        <w:pStyle w:val="s1"/>
        <w:shd w:val="clear" w:color="auto" w:fill="FFFFFF"/>
        <w:spacing w:after="0" w:afterAutospacing="0" w:line="276" w:lineRule="auto"/>
        <w:ind w:firstLine="709"/>
        <w:contextualSpacing/>
        <w:jc w:val="both"/>
      </w:pPr>
      <w:r w:rsidRPr="008664D1">
        <w:t>57. Шкафы, сейфы, ящики и помещения, в которых хранятся ядовитые лекарственные средства, после окончания рабочего дня должны запираться на замок, а также опечатываться или пломбироваться лицом, ответственным за хранение, учет и отпуск сильнодействующих и ядовитых лекарственных средств.</w:t>
      </w:r>
    </w:p>
    <w:p w:rsidR="008664D1" w:rsidRPr="008664D1" w:rsidRDefault="008664D1" w:rsidP="008664D1">
      <w:pPr>
        <w:pStyle w:val="s1"/>
        <w:shd w:val="clear" w:color="auto" w:fill="FFFFFF"/>
        <w:spacing w:after="0" w:afterAutospacing="0" w:line="276" w:lineRule="auto"/>
        <w:ind w:firstLine="709"/>
        <w:contextualSpacing/>
        <w:jc w:val="both"/>
      </w:pPr>
      <w:r w:rsidRPr="008664D1">
        <w:t>58. Доступ в помещения для хранения сильнодействующих и ядовитых лекарственных средств допускается только ответственным за хранение, учет и отпуск сильнодействующих и ядовитых лекарственных средств лицам, непосредственно работающим с ними.</w:t>
      </w:r>
    </w:p>
    <w:p w:rsidR="008664D1" w:rsidRPr="008664D1" w:rsidRDefault="008664D1" w:rsidP="008664D1">
      <w:pPr>
        <w:spacing w:after="0" w:line="276" w:lineRule="auto"/>
        <w:jc w:val="both"/>
        <w:rPr>
          <w:rFonts w:ascii="Times New Roman" w:hAnsi="Times New Roman" w:cs="Times New Roman"/>
          <w:sz w:val="24"/>
          <w:szCs w:val="24"/>
        </w:rPr>
      </w:pPr>
    </w:p>
    <w:p w:rsidR="008664D1" w:rsidRPr="008664D1" w:rsidRDefault="008664D1" w:rsidP="008664D1">
      <w:pPr>
        <w:spacing w:line="276" w:lineRule="auto"/>
        <w:ind w:firstLine="709"/>
        <w:contextualSpacing/>
        <w:jc w:val="center"/>
        <w:rPr>
          <w:rFonts w:ascii="Times New Roman" w:hAnsi="Times New Roman" w:cs="Times New Roman"/>
          <w:b/>
          <w:sz w:val="24"/>
          <w:szCs w:val="24"/>
        </w:rPr>
      </w:pPr>
      <w:r w:rsidRPr="008664D1">
        <w:rPr>
          <w:rFonts w:ascii="Times New Roman" w:hAnsi="Times New Roman" w:cs="Times New Roman"/>
          <w:b/>
          <w:sz w:val="24"/>
          <w:szCs w:val="24"/>
        </w:rPr>
        <w:t>Государственный земельный надзор</w:t>
      </w:r>
    </w:p>
    <w:p w:rsidR="008664D1" w:rsidRPr="008664D1" w:rsidRDefault="008664D1" w:rsidP="008664D1">
      <w:pPr>
        <w:spacing w:after="0" w:line="276" w:lineRule="auto"/>
        <w:ind w:firstLine="709"/>
        <w:contextualSpacing/>
        <w:jc w:val="both"/>
        <w:rPr>
          <w:rFonts w:ascii="Times New Roman" w:hAnsi="Times New Roman" w:cs="Times New Roman"/>
          <w:spacing w:val="3"/>
          <w:sz w:val="24"/>
          <w:szCs w:val="24"/>
        </w:rPr>
      </w:pPr>
      <w:r w:rsidRPr="008664D1">
        <w:rPr>
          <w:rFonts w:ascii="Times New Roman" w:hAnsi="Times New Roman" w:cs="Times New Roman"/>
          <w:sz w:val="24"/>
          <w:szCs w:val="24"/>
        </w:rPr>
        <w:t xml:space="preserve">Полезащитные лесополосы в современном мире являются неотъемлемой частью экосистемы. </w:t>
      </w:r>
      <w:r w:rsidRPr="008664D1">
        <w:rPr>
          <w:rFonts w:ascii="Times New Roman" w:hAnsi="Times New Roman" w:cs="Times New Roman"/>
          <w:spacing w:val="3"/>
          <w:sz w:val="24"/>
          <w:szCs w:val="24"/>
        </w:rPr>
        <w:t>Защитные лесные насаждения - это, по сути, лесополосы, высаженные человеком. Их цель - защищать различные объекты от неблагоприятных природных и антропогенных факторов.</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pacing w:val="3"/>
          <w:sz w:val="24"/>
          <w:szCs w:val="24"/>
        </w:rPr>
        <w:t xml:space="preserve"> В случае с сельхозугодиями лесополосы помогают бороться с засухой, эрозией почвы от воды и ветра. Их устраивают посадкой или посевом главным образом в степных, лесостепных и полупустынных районах.</w:t>
      </w:r>
      <w:r w:rsidRPr="008664D1">
        <w:rPr>
          <w:rFonts w:ascii="Times New Roman" w:hAnsi="Times New Roman" w:cs="Times New Roman"/>
          <w:sz w:val="24"/>
          <w:szCs w:val="24"/>
        </w:rPr>
        <w:t xml:space="preserve"> Большое распространение они получили и в Пензенской области, в первую очередь с целью сохранения почвенной влаги, т.к. лимитирующим фактором в формировании урожая в условиях Пензенской области является именно количество почвенной влаги. </w:t>
      </w:r>
    </w:p>
    <w:p w:rsidR="008664D1" w:rsidRPr="008664D1" w:rsidRDefault="008664D1" w:rsidP="008664D1">
      <w:pPr>
        <w:spacing w:after="0" w:line="276" w:lineRule="auto"/>
        <w:ind w:firstLine="709"/>
        <w:contextualSpacing/>
        <w:jc w:val="both"/>
        <w:rPr>
          <w:rFonts w:ascii="Times New Roman" w:hAnsi="Times New Roman" w:cs="Times New Roman"/>
          <w:spacing w:val="3"/>
          <w:sz w:val="24"/>
          <w:szCs w:val="24"/>
        </w:rPr>
      </w:pPr>
      <w:r w:rsidRPr="008664D1">
        <w:rPr>
          <w:rFonts w:ascii="Times New Roman" w:hAnsi="Times New Roman" w:cs="Times New Roman"/>
          <w:spacing w:val="3"/>
          <w:sz w:val="24"/>
          <w:szCs w:val="24"/>
        </w:rPr>
        <w:t xml:space="preserve">Однако до настоящего времени не был определен правовой статус защитных лесных насаждений, не урегулированы вопросы их учета и содержания. Лесополосы, созданные в советское время, долгие годы были бесхозными. Деревья незаконно пилили на дрова, избавлялись от них, чтобы расширить трассы или что-то построить на обочине. Все это усиливало экологические проблемы. </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pacing w:val="3"/>
          <w:sz w:val="24"/>
          <w:szCs w:val="24"/>
        </w:rPr>
        <w:t xml:space="preserve">С целью устранения этих пробелов </w:t>
      </w:r>
      <w:r w:rsidRPr="008664D1">
        <w:rPr>
          <w:rFonts w:ascii="Times New Roman" w:hAnsi="Times New Roman" w:cs="Times New Roman"/>
          <w:bCs/>
          <w:spacing w:val="3"/>
          <w:sz w:val="24"/>
          <w:szCs w:val="24"/>
        </w:rPr>
        <w:t>в федеральный </w:t>
      </w:r>
      <w:hyperlink r:id="rId8" w:history="1">
        <w:r w:rsidRPr="008664D1">
          <w:rPr>
            <w:rFonts w:ascii="Times New Roman" w:hAnsi="Times New Roman" w:cs="Times New Roman"/>
            <w:bCs/>
            <w:spacing w:val="3"/>
            <w:sz w:val="24"/>
            <w:szCs w:val="24"/>
          </w:rPr>
          <w:t>закон</w:t>
        </w:r>
      </w:hyperlink>
      <w:r w:rsidRPr="008664D1">
        <w:rPr>
          <w:rFonts w:ascii="Times New Roman" w:hAnsi="Times New Roman" w:cs="Times New Roman"/>
          <w:bCs/>
          <w:spacing w:val="3"/>
          <w:sz w:val="24"/>
          <w:szCs w:val="24"/>
        </w:rPr>
        <w:t> </w:t>
      </w:r>
      <w:r w:rsidRPr="008664D1">
        <w:rPr>
          <w:rFonts w:ascii="Times New Roman" w:hAnsi="Times New Roman" w:cs="Times New Roman"/>
          <w:sz w:val="24"/>
          <w:szCs w:val="24"/>
        </w:rPr>
        <w:t xml:space="preserve">от 10 января 1996 г. N 4-ФЗ </w:t>
      </w:r>
      <w:r w:rsidRPr="008664D1">
        <w:rPr>
          <w:rFonts w:ascii="Times New Roman" w:hAnsi="Times New Roman" w:cs="Times New Roman"/>
          <w:bCs/>
          <w:spacing w:val="3"/>
          <w:sz w:val="24"/>
          <w:szCs w:val="24"/>
        </w:rPr>
        <w:t xml:space="preserve">"О мелиорации земель" внесены поправки, которые вступили </w:t>
      </w:r>
      <w:r w:rsidRPr="008664D1">
        <w:rPr>
          <w:rFonts w:ascii="Times New Roman" w:hAnsi="Times New Roman" w:cs="Times New Roman"/>
          <w:spacing w:val="3"/>
          <w:sz w:val="24"/>
          <w:szCs w:val="24"/>
        </w:rPr>
        <w:t>с</w:t>
      </w:r>
      <w:r w:rsidRPr="008664D1">
        <w:rPr>
          <w:rFonts w:ascii="Times New Roman" w:hAnsi="Times New Roman" w:cs="Times New Roman"/>
          <w:bCs/>
          <w:spacing w:val="3"/>
          <w:sz w:val="24"/>
          <w:szCs w:val="24"/>
        </w:rPr>
        <w:t xml:space="preserve"> 1 января 2020 года в силу.</w:t>
      </w:r>
      <w:r w:rsidRPr="008664D1">
        <w:rPr>
          <w:rFonts w:ascii="Times New Roman" w:hAnsi="Times New Roman" w:cs="Times New Roman"/>
          <w:spacing w:val="3"/>
          <w:sz w:val="24"/>
          <w:szCs w:val="24"/>
        </w:rPr>
        <w:t xml:space="preserve"> </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В соответствии со </w:t>
      </w:r>
      <w:r w:rsidRPr="008664D1">
        <w:rPr>
          <w:rStyle w:val="aa"/>
          <w:rFonts w:ascii="Times New Roman" w:hAnsi="Times New Roman" w:cs="Times New Roman"/>
          <w:color w:val="auto"/>
          <w:sz w:val="24"/>
          <w:szCs w:val="24"/>
        </w:rPr>
        <w:t>статьей 29.1</w:t>
      </w:r>
      <w:r w:rsidRPr="008664D1">
        <w:rPr>
          <w:rFonts w:ascii="Times New Roman" w:hAnsi="Times New Roman" w:cs="Times New Roman"/>
          <w:sz w:val="24"/>
          <w:szCs w:val="24"/>
        </w:rPr>
        <w:t xml:space="preserve"> Федерального закона «О мелиорации земель» </w:t>
      </w:r>
      <w:r w:rsidRPr="008664D1">
        <w:rPr>
          <w:rStyle w:val="aa"/>
          <w:rFonts w:ascii="Times New Roman" w:hAnsi="Times New Roman" w:cs="Times New Roman"/>
          <w:color w:val="auto"/>
          <w:sz w:val="24"/>
          <w:szCs w:val="24"/>
        </w:rPr>
        <w:t>приказом</w:t>
      </w:r>
      <w:r w:rsidRPr="008664D1">
        <w:rPr>
          <w:rStyle w:val="af5"/>
          <w:rFonts w:ascii="Times New Roman" w:hAnsi="Times New Roman" w:cs="Times New Roman"/>
          <w:color w:val="auto"/>
          <w:sz w:val="24"/>
          <w:szCs w:val="24"/>
        </w:rPr>
        <w:t xml:space="preserve"> </w:t>
      </w:r>
      <w:r w:rsidRPr="008664D1">
        <w:rPr>
          <w:rStyle w:val="af5"/>
          <w:rFonts w:ascii="Times New Roman" w:hAnsi="Times New Roman" w:cs="Times New Roman"/>
          <w:b w:val="0"/>
          <w:color w:val="auto"/>
          <w:sz w:val="24"/>
          <w:szCs w:val="24"/>
        </w:rPr>
        <w:t>Минсельхоза России от 30 июня 2020 г. N 367</w:t>
      </w:r>
      <w:r w:rsidRPr="008664D1">
        <w:rPr>
          <w:rStyle w:val="af5"/>
          <w:rFonts w:ascii="Times New Roman" w:hAnsi="Times New Roman" w:cs="Times New Roman"/>
          <w:color w:val="auto"/>
          <w:sz w:val="24"/>
          <w:szCs w:val="24"/>
        </w:rPr>
        <w:t xml:space="preserve"> </w:t>
      </w:r>
      <w:r w:rsidRPr="008664D1">
        <w:rPr>
          <w:rFonts w:ascii="Times New Roman" w:hAnsi="Times New Roman" w:cs="Times New Roman"/>
          <w:sz w:val="24"/>
          <w:szCs w:val="24"/>
        </w:rPr>
        <w:t xml:space="preserve">утверждены </w:t>
      </w:r>
      <w:r w:rsidRPr="008664D1">
        <w:rPr>
          <w:rStyle w:val="aa"/>
          <w:rFonts w:ascii="Times New Roman" w:hAnsi="Times New Roman" w:cs="Times New Roman"/>
          <w:color w:val="auto"/>
          <w:sz w:val="24"/>
          <w:szCs w:val="24"/>
        </w:rPr>
        <w:t>Правила</w:t>
      </w:r>
      <w:r w:rsidRPr="008664D1">
        <w:rPr>
          <w:rFonts w:ascii="Times New Roman" w:hAnsi="Times New Roman" w:cs="Times New Roman"/>
          <w:sz w:val="24"/>
          <w:szCs w:val="24"/>
        </w:rPr>
        <w:t xml:space="preserve"> содержания мелиоративных защитных лесных насаждений и особенности проведения мероприятий по их сохранению.</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1. Настоящие Правила устанавливают состав мероприятий по содержанию мелиоративных защитных лесных насаждений (далее - насаждения) и особенности проведения мероприятий по их сохранению.</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2. Обязанность по содержанию насаждений в надлежащем состоянии, обеспечивающем выполнение ими своих полезных функций, и по проведению мероприятий по сохранению насаждений, в том числе по охране, защите и </w:t>
      </w:r>
      <w:r w:rsidRPr="008664D1">
        <w:rPr>
          <w:rFonts w:ascii="Times New Roman" w:hAnsi="Times New Roman" w:cs="Times New Roman"/>
          <w:sz w:val="24"/>
          <w:szCs w:val="24"/>
        </w:rPr>
        <w:lastRenderedPageBreak/>
        <w:t>воспроизводству насаждений, возложена на правообладателей земельных участков, на которых расположены насаждения</w:t>
      </w:r>
      <w:r w:rsidRPr="008664D1">
        <w:rPr>
          <w:rFonts w:ascii="Times New Roman" w:hAnsi="Times New Roman" w:cs="Times New Roman"/>
          <w:sz w:val="24"/>
          <w:szCs w:val="24"/>
          <w:vertAlign w:val="superscript"/>
        </w:rPr>
        <w:t> </w:t>
      </w:r>
      <w:r w:rsidRPr="008664D1">
        <w:rPr>
          <w:rFonts w:ascii="Times New Roman" w:hAnsi="Times New Roman" w:cs="Times New Roman"/>
          <w:sz w:val="24"/>
          <w:szCs w:val="24"/>
        </w:rPr>
        <w:t>(далее - правообладатели земельных участков).</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3. Содержание насаждений в надлежащем состоянии, включая мероприятия по сохранению насаждений, организуется в отношении:</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а) насаждений, расположенных на земельных участках, находящихся в государственной собственности Российской Федерации и не переданных в пользование третьим лицам, - Минсельхозом России;</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б) насаждений, расположенных на земельных участках, находящихся в государственной собственности субъектов Российской Федерации и не переданных в пользование третьим лицам, - соответствующими органами исполнительной власти субъектов Российской Федерации;</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в) насаждений, расположенных на земельных участках, находящихся в муниципальной собственности Российской Федерации, или на земельных участках, государственная собственность на которые не разграничена, не переданных в пользование третьим лицам, - органами местного самоуправления;</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г) насаждений, расположенных на земельных участках, находящихся в частной собственности, а также на земельных участках, которые находятся в государственной и муниципальной собственности или государственная собственность на которые не разграничена, предоставленных в пользование третьим лицам, - правообладателями земельных участков.</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4. В целях содержания насаждений в надлежащем состоянии проводятся следующие мероприятия:</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а) обследование насаждений;</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б) воспроизводство насаждений;</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в) уход за насаждениями.</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Информация о мероприятиях по содержанию насаждений используется собственниками земельных участков, на которых расположены насаждения, при предоставлении сведений, необходимых для учета насаждений.</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bookmarkStart w:id="47" w:name="sub_1005"/>
      <w:r w:rsidRPr="008664D1">
        <w:rPr>
          <w:rFonts w:ascii="Times New Roman" w:hAnsi="Times New Roman" w:cs="Times New Roman"/>
          <w:sz w:val="24"/>
          <w:szCs w:val="24"/>
        </w:rPr>
        <w:t>5. Обследование насаждений (далее - обследование) направлено на определение соответствия сведений о насаждениях информации о таких насаждениях, содержащейся в утвержденном проекте мелиорации земель, и определение состояния таких насаждений, в том числе выявление нежелательных насаждений</w:t>
      </w:r>
      <w:r w:rsidRPr="008664D1">
        <w:rPr>
          <w:rFonts w:ascii="Times New Roman" w:hAnsi="Times New Roman" w:cs="Times New Roman"/>
          <w:sz w:val="24"/>
          <w:szCs w:val="24"/>
          <w:vertAlign w:val="superscript"/>
        </w:rPr>
        <w:t>.</w:t>
      </w:r>
    </w:p>
    <w:bookmarkEnd w:id="47"/>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Состояние насаждений признается удовлетворительным, если такими насаждениями выполняются функции по защите земель и земельных участков от эрозии, от воздействия неблагоприятных явлений природного, антропогенного и техногенного происхождения, по предотвращению деградации почв на пастбищах. Если указанные функции не выполняются, то состояние насаждений признается неудовлетворительным.</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При проведении обследования могут использоваться дистанционные способы обследования, в том числе аэрофотоснимки.</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6. Первое обследование осуществляется не позднее одного года со дня приемки в эксплуатацию насаждений.</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Последующие обследования проводятся по мере необходимости, но не позднее двух лет с даты предыдущего обследования.</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7. По результатам обследования составляется акт обследования насаждений. К акту обследования насаждений прилагается схема обследованных насаждений. Акт обследования насаждений подписывается лицами, осуществившими такое обследование.</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Рекомендуемый образец акта обследования насаждений приведен ниже.</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bookmarkStart w:id="48" w:name="sub_1008"/>
      <w:r w:rsidRPr="008664D1">
        <w:rPr>
          <w:rFonts w:ascii="Times New Roman" w:hAnsi="Times New Roman" w:cs="Times New Roman"/>
          <w:sz w:val="24"/>
          <w:szCs w:val="24"/>
        </w:rPr>
        <w:lastRenderedPageBreak/>
        <w:t>8. Особенностями мероприятий по сохранению насаждений в рамках обследования насаждений является осуществление учета показателей запаса семян насаждений для их воспроизводства, количества выращенного посадочного материала, отношения площади воспроизведенных насаждений к площади вырубленных или погибших насаждений.</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bookmarkStart w:id="49" w:name="sub_1009"/>
      <w:bookmarkEnd w:id="48"/>
      <w:r w:rsidRPr="008664D1">
        <w:rPr>
          <w:rFonts w:ascii="Times New Roman" w:hAnsi="Times New Roman" w:cs="Times New Roman"/>
          <w:sz w:val="24"/>
          <w:szCs w:val="24"/>
        </w:rPr>
        <w:t>9. Воспроизводство насаждений направлено на восстановление этих насаждений до параметров, предусмотренных проектом мелиорации, и производится в случае частичной или полной утраты насаждениями своих почвозащитных, водорегулирующих и иных свойств вследствие повреждения либо уничтожения насаждений.</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bookmarkStart w:id="50" w:name="sub_1010"/>
      <w:bookmarkEnd w:id="49"/>
      <w:r w:rsidRPr="008664D1">
        <w:rPr>
          <w:rFonts w:ascii="Times New Roman" w:hAnsi="Times New Roman" w:cs="Times New Roman"/>
          <w:sz w:val="24"/>
          <w:szCs w:val="24"/>
        </w:rPr>
        <w:t>10. Воспроизводство насаждений осуществляется путем создания новых лесных культур, включая посадки сеянцев, саженцев, в том числе с закрытой корневой системой, черенков или посев семян деревьев и кустарников, составляющих насаждения.</w:t>
      </w:r>
    </w:p>
    <w:bookmarkEnd w:id="50"/>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Воспроизводство насаждений осуществляется в соответствии с настоящими Правилами с учетом </w:t>
      </w:r>
      <w:r w:rsidRPr="008664D1">
        <w:rPr>
          <w:rStyle w:val="aa"/>
          <w:rFonts w:ascii="Times New Roman" w:hAnsi="Times New Roman" w:cs="Times New Roman"/>
          <w:sz w:val="24"/>
          <w:szCs w:val="24"/>
        </w:rPr>
        <w:t>Правил</w:t>
      </w:r>
      <w:r w:rsidRPr="008664D1">
        <w:rPr>
          <w:rFonts w:ascii="Times New Roman" w:hAnsi="Times New Roman" w:cs="Times New Roman"/>
          <w:sz w:val="24"/>
          <w:szCs w:val="24"/>
        </w:rPr>
        <w:t xml:space="preserve"> лесовосстановления.</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11. В случае если при обследовании количество жизнеспособных деревьев главных древесных пород не соответствует показателям, содержащимся в проекте мелиорации, лица, указанные в </w:t>
      </w:r>
      <w:r w:rsidRPr="008664D1">
        <w:rPr>
          <w:rStyle w:val="aa"/>
          <w:rFonts w:ascii="Times New Roman" w:hAnsi="Times New Roman" w:cs="Times New Roman"/>
          <w:sz w:val="24"/>
          <w:szCs w:val="24"/>
        </w:rPr>
        <w:t>пункте 3</w:t>
      </w:r>
      <w:r w:rsidRPr="008664D1">
        <w:rPr>
          <w:rFonts w:ascii="Times New Roman" w:hAnsi="Times New Roman" w:cs="Times New Roman"/>
          <w:sz w:val="24"/>
          <w:szCs w:val="24"/>
        </w:rPr>
        <w:t xml:space="preserve"> настоящих Правил, в целях сохранения насаждений проводят мероприятия по воспроизводству насаждений с повторным обследованием через один год.</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12. Уход за насаждениями направлен на обеспечение почвозащитных, водорегулирующих и иных полезных свойств насаждений, поддержание надлежащего состояния насаждений в соответствии с параметрами, предусмотренными проектом мелиорации.</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13. Уход за насаждениями осуществляется на постоянной основе путем выполнения обработки почвы, полива, внесения удобрений, обрезки крон деревьев и кустарников, проведения рубок ухода, иных мероприятий, которые определяются в соответствии с проектами мелиорации.</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Уход за насаждениями осуществляется в соответствии с настоящими Правилами с учетом </w:t>
      </w:r>
      <w:r w:rsidRPr="008664D1">
        <w:rPr>
          <w:rStyle w:val="aa"/>
          <w:rFonts w:ascii="Times New Roman" w:hAnsi="Times New Roman" w:cs="Times New Roman"/>
          <w:sz w:val="24"/>
          <w:szCs w:val="24"/>
        </w:rPr>
        <w:t>Правил</w:t>
      </w:r>
      <w:r w:rsidRPr="008664D1">
        <w:rPr>
          <w:rFonts w:ascii="Times New Roman" w:hAnsi="Times New Roman" w:cs="Times New Roman"/>
          <w:sz w:val="24"/>
          <w:szCs w:val="24"/>
        </w:rPr>
        <w:t xml:space="preserve"> ухода за лесами.</w:t>
      </w:r>
      <w:r w:rsidRPr="008664D1">
        <w:rPr>
          <w:rFonts w:ascii="Times New Roman" w:hAnsi="Times New Roman" w:cs="Times New Roman"/>
          <w:sz w:val="24"/>
          <w:szCs w:val="24"/>
          <w:vertAlign w:val="superscript"/>
        </w:rPr>
        <w:t> .</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14. Проведение мероприятий по сохранению насаждений осуществляется в целях повышения продуктивности насаждений и сохранения их полезных функций.</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Основными мероприятиями по сохранению насаждений являются их охрана от пожаров, загрязнений (в том числе радиоактивного и нефтяного) и иного негативного воздействия, а также их защита от вредных организмов.</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15. Проведение мероприятий по сохранению насаждений от пожаров направлено на предупреждение пожаров в насаждениях, обнаружение и ликвидацию пожаров, возникших в насаждениях, и осуществляется в соответствии с настоящими Правилами с учетом </w:t>
      </w:r>
      <w:r w:rsidRPr="008664D1">
        <w:rPr>
          <w:rStyle w:val="aa"/>
          <w:rFonts w:ascii="Times New Roman" w:hAnsi="Times New Roman" w:cs="Times New Roman"/>
          <w:sz w:val="24"/>
          <w:szCs w:val="24"/>
        </w:rPr>
        <w:t>Правил</w:t>
      </w:r>
      <w:r w:rsidRPr="008664D1">
        <w:rPr>
          <w:rFonts w:ascii="Times New Roman" w:hAnsi="Times New Roman" w:cs="Times New Roman"/>
          <w:sz w:val="24"/>
          <w:szCs w:val="24"/>
        </w:rPr>
        <w:t xml:space="preserve"> пожарной безопасности в лесах, </w:t>
      </w:r>
      <w:r w:rsidRPr="008664D1">
        <w:rPr>
          <w:rStyle w:val="aa"/>
          <w:rFonts w:ascii="Times New Roman" w:hAnsi="Times New Roman" w:cs="Times New Roman"/>
          <w:sz w:val="24"/>
          <w:szCs w:val="24"/>
        </w:rPr>
        <w:t>Правил</w:t>
      </w:r>
      <w:r w:rsidRPr="008664D1">
        <w:rPr>
          <w:rFonts w:ascii="Times New Roman" w:hAnsi="Times New Roman" w:cs="Times New Roman"/>
          <w:sz w:val="24"/>
          <w:szCs w:val="24"/>
        </w:rPr>
        <w:t xml:space="preserve"> противопожарного режима в Российской Федерации.</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16. Проведение мероприятий по защите насаждений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насаждениям) в целях сохранения насаждений осуществляется в соответствии с настоящими Правилами с учетом </w:t>
      </w:r>
      <w:r w:rsidRPr="008664D1">
        <w:rPr>
          <w:rStyle w:val="aa"/>
          <w:rFonts w:ascii="Times New Roman" w:hAnsi="Times New Roman" w:cs="Times New Roman"/>
          <w:sz w:val="24"/>
          <w:szCs w:val="24"/>
        </w:rPr>
        <w:t>законодательства</w:t>
      </w:r>
      <w:r w:rsidRPr="008664D1">
        <w:rPr>
          <w:rFonts w:ascii="Times New Roman" w:hAnsi="Times New Roman" w:cs="Times New Roman"/>
          <w:sz w:val="24"/>
          <w:szCs w:val="24"/>
        </w:rPr>
        <w:t xml:space="preserve"> в области охраны окружающей среды</w:t>
      </w:r>
      <w:r w:rsidRPr="008664D1">
        <w:rPr>
          <w:rFonts w:ascii="Times New Roman" w:hAnsi="Times New Roman" w:cs="Times New Roman"/>
          <w:sz w:val="24"/>
          <w:szCs w:val="24"/>
          <w:vertAlign w:val="superscript"/>
        </w:rPr>
        <w:t> </w:t>
      </w:r>
      <w:r w:rsidRPr="008664D1">
        <w:rPr>
          <w:rFonts w:ascii="Times New Roman" w:hAnsi="Times New Roman" w:cs="Times New Roman"/>
          <w:sz w:val="24"/>
          <w:szCs w:val="24"/>
        </w:rPr>
        <w:t xml:space="preserve"> и направлено на выявление в насаждениях вредных организмов и предупреждение их распространения, а в случае возникновения очагов вредных организмов - на их ликвидацию.</w:t>
      </w:r>
    </w:p>
    <w:p w:rsidR="008664D1" w:rsidRPr="008664D1" w:rsidRDefault="008664D1" w:rsidP="008664D1">
      <w:pPr>
        <w:spacing w:after="0" w:line="276" w:lineRule="auto"/>
        <w:ind w:firstLine="709"/>
        <w:contextualSpacing/>
        <w:jc w:val="both"/>
        <w:rPr>
          <w:rFonts w:ascii="Times New Roman" w:hAnsi="Times New Roman" w:cs="Times New Roman"/>
          <w:sz w:val="24"/>
          <w:szCs w:val="24"/>
        </w:rPr>
      </w:pPr>
      <w:bookmarkStart w:id="51" w:name="sub_1017"/>
      <w:r w:rsidRPr="008664D1">
        <w:rPr>
          <w:rFonts w:ascii="Times New Roman" w:hAnsi="Times New Roman" w:cs="Times New Roman"/>
          <w:sz w:val="24"/>
          <w:szCs w:val="24"/>
        </w:rPr>
        <w:t>17. Мероприятия по сохранению насаждений проводятся с учетом особенностей, связанных с климатическими условиями территорий их произрастания.</w:t>
      </w:r>
    </w:p>
    <w:p w:rsidR="008664D1" w:rsidRPr="008664D1" w:rsidRDefault="008664D1" w:rsidP="008664D1">
      <w:pPr>
        <w:spacing w:line="276" w:lineRule="auto"/>
        <w:ind w:firstLine="698"/>
        <w:jc w:val="right"/>
        <w:rPr>
          <w:rFonts w:ascii="Times New Roman" w:hAnsi="Times New Roman" w:cs="Times New Roman"/>
          <w:sz w:val="24"/>
          <w:szCs w:val="24"/>
        </w:rPr>
      </w:pPr>
      <w:bookmarkStart w:id="52" w:name="sub_1500"/>
      <w:bookmarkEnd w:id="51"/>
      <w:r w:rsidRPr="008664D1">
        <w:rPr>
          <w:rStyle w:val="af5"/>
          <w:rFonts w:ascii="Times New Roman" w:hAnsi="Times New Roman" w:cs="Times New Roman"/>
          <w:sz w:val="24"/>
          <w:szCs w:val="24"/>
        </w:rPr>
        <w:lastRenderedPageBreak/>
        <w:t>Приложение</w:t>
      </w:r>
      <w:r w:rsidRPr="008664D1">
        <w:rPr>
          <w:rStyle w:val="af5"/>
          <w:rFonts w:ascii="Times New Roman" w:hAnsi="Times New Roman" w:cs="Times New Roman"/>
          <w:sz w:val="24"/>
          <w:szCs w:val="24"/>
        </w:rPr>
        <w:br/>
        <w:t xml:space="preserve">к </w:t>
      </w:r>
      <w:hyperlink r:id="rId9" w:anchor="sub_1000" w:history="1">
        <w:r w:rsidRPr="008664D1">
          <w:rPr>
            <w:rStyle w:val="aa"/>
            <w:rFonts w:ascii="Times New Roman" w:hAnsi="Times New Roman" w:cs="Times New Roman"/>
            <w:sz w:val="24"/>
            <w:szCs w:val="24"/>
          </w:rPr>
          <w:t>Правилам</w:t>
        </w:r>
      </w:hyperlink>
      <w:r w:rsidRPr="008664D1">
        <w:rPr>
          <w:rStyle w:val="af5"/>
          <w:rFonts w:ascii="Times New Roman" w:hAnsi="Times New Roman" w:cs="Times New Roman"/>
          <w:sz w:val="24"/>
          <w:szCs w:val="24"/>
        </w:rPr>
        <w:t xml:space="preserve"> содержания</w:t>
      </w:r>
      <w:r w:rsidRPr="008664D1">
        <w:rPr>
          <w:rStyle w:val="af5"/>
          <w:rFonts w:ascii="Times New Roman" w:hAnsi="Times New Roman" w:cs="Times New Roman"/>
          <w:sz w:val="24"/>
          <w:szCs w:val="24"/>
        </w:rPr>
        <w:br/>
        <w:t>мелиоративных защитных</w:t>
      </w:r>
      <w:r w:rsidRPr="008664D1">
        <w:rPr>
          <w:rStyle w:val="af5"/>
          <w:rFonts w:ascii="Times New Roman" w:hAnsi="Times New Roman" w:cs="Times New Roman"/>
          <w:sz w:val="24"/>
          <w:szCs w:val="24"/>
        </w:rPr>
        <w:br/>
        <w:t>лесных насаждений и</w:t>
      </w:r>
      <w:r w:rsidRPr="008664D1">
        <w:rPr>
          <w:rStyle w:val="af5"/>
          <w:rFonts w:ascii="Times New Roman" w:hAnsi="Times New Roman" w:cs="Times New Roman"/>
          <w:sz w:val="24"/>
          <w:szCs w:val="24"/>
        </w:rPr>
        <w:br/>
        <w:t>особенностям проведения</w:t>
      </w:r>
      <w:r w:rsidRPr="008664D1">
        <w:rPr>
          <w:rStyle w:val="af5"/>
          <w:rFonts w:ascii="Times New Roman" w:hAnsi="Times New Roman" w:cs="Times New Roman"/>
          <w:sz w:val="24"/>
          <w:szCs w:val="24"/>
        </w:rPr>
        <w:br/>
        <w:t>мероприятий по их</w:t>
      </w:r>
      <w:r w:rsidRPr="008664D1">
        <w:rPr>
          <w:rStyle w:val="af5"/>
          <w:rFonts w:ascii="Times New Roman" w:hAnsi="Times New Roman" w:cs="Times New Roman"/>
          <w:sz w:val="24"/>
          <w:szCs w:val="24"/>
        </w:rPr>
        <w:br/>
        <w:t>сохранению</w:t>
      </w:r>
    </w:p>
    <w:bookmarkEnd w:id="52"/>
    <w:p w:rsidR="008664D1" w:rsidRPr="008664D1" w:rsidRDefault="008664D1" w:rsidP="008664D1">
      <w:pPr>
        <w:spacing w:line="276" w:lineRule="auto"/>
        <w:rPr>
          <w:rFonts w:ascii="Times New Roman" w:hAnsi="Times New Roman" w:cs="Times New Roman"/>
          <w:sz w:val="24"/>
          <w:szCs w:val="24"/>
        </w:rPr>
      </w:pPr>
    </w:p>
    <w:p w:rsidR="008664D1" w:rsidRPr="008664D1" w:rsidRDefault="008664D1" w:rsidP="008664D1">
      <w:pPr>
        <w:spacing w:line="276" w:lineRule="auto"/>
        <w:ind w:firstLine="698"/>
        <w:jc w:val="center"/>
        <w:rPr>
          <w:rFonts w:ascii="Times New Roman" w:hAnsi="Times New Roman" w:cs="Times New Roman"/>
          <w:sz w:val="24"/>
          <w:szCs w:val="24"/>
        </w:rPr>
      </w:pPr>
      <w:r w:rsidRPr="008664D1">
        <w:rPr>
          <w:rStyle w:val="af5"/>
          <w:rFonts w:ascii="Times New Roman" w:hAnsi="Times New Roman" w:cs="Times New Roman"/>
          <w:sz w:val="24"/>
          <w:szCs w:val="24"/>
        </w:rPr>
        <w:t>Рекомендуемый образец</w:t>
      </w:r>
    </w:p>
    <w:p w:rsidR="008664D1" w:rsidRPr="008664D1" w:rsidRDefault="008664D1" w:rsidP="008664D1">
      <w:pPr>
        <w:spacing w:line="276" w:lineRule="auto"/>
        <w:rPr>
          <w:rFonts w:ascii="Times New Roman" w:hAnsi="Times New Roman" w:cs="Times New Roman"/>
          <w:sz w:val="24"/>
          <w:szCs w:val="24"/>
        </w:rPr>
      </w:pPr>
    </w:p>
    <w:p w:rsidR="008664D1" w:rsidRPr="008664D1" w:rsidRDefault="008664D1" w:rsidP="008664D1">
      <w:pPr>
        <w:pStyle w:val="af7"/>
        <w:spacing w:line="276" w:lineRule="auto"/>
        <w:jc w:val="center"/>
        <w:rPr>
          <w:rFonts w:ascii="Times New Roman" w:hAnsi="Times New Roman" w:cs="Times New Roman"/>
        </w:rPr>
      </w:pPr>
      <w:r w:rsidRPr="008664D1">
        <w:rPr>
          <w:rStyle w:val="af5"/>
          <w:rFonts w:ascii="Times New Roman" w:hAnsi="Times New Roman" w:cs="Times New Roman"/>
        </w:rPr>
        <w:t>Акт</w:t>
      </w:r>
    </w:p>
    <w:p w:rsidR="008664D1" w:rsidRPr="008664D1" w:rsidRDefault="008664D1" w:rsidP="008664D1">
      <w:pPr>
        <w:pStyle w:val="af7"/>
        <w:spacing w:line="276" w:lineRule="auto"/>
        <w:jc w:val="center"/>
        <w:rPr>
          <w:rFonts w:ascii="Times New Roman" w:hAnsi="Times New Roman" w:cs="Times New Roman"/>
        </w:rPr>
      </w:pPr>
      <w:r w:rsidRPr="008664D1">
        <w:rPr>
          <w:rStyle w:val="af5"/>
          <w:rFonts w:ascii="Times New Roman" w:hAnsi="Times New Roman" w:cs="Times New Roman"/>
        </w:rPr>
        <w:t>обследования мелиоративных защитных лесных насаждений</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 xml:space="preserve">     "___" ____________ 20__ г.</w:t>
      </w:r>
    </w:p>
    <w:p w:rsidR="008664D1" w:rsidRPr="008664D1" w:rsidRDefault="008664D1" w:rsidP="008664D1">
      <w:pPr>
        <w:spacing w:line="276" w:lineRule="auto"/>
        <w:jc w:val="both"/>
        <w:rPr>
          <w:rFonts w:ascii="Times New Roman" w:hAnsi="Times New Roman" w:cs="Times New Roman"/>
          <w:sz w:val="24"/>
          <w:szCs w:val="24"/>
        </w:rPr>
      </w:pP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 xml:space="preserve">     Муниципальное образование: _______________</w:t>
      </w:r>
    </w:p>
    <w:p w:rsidR="008664D1" w:rsidRPr="008664D1" w:rsidRDefault="008664D1" w:rsidP="008664D1">
      <w:pPr>
        <w:spacing w:line="276" w:lineRule="auto"/>
        <w:jc w:val="both"/>
        <w:rPr>
          <w:rFonts w:ascii="Times New Roman" w:hAnsi="Times New Roman" w:cs="Times New Roman"/>
          <w:sz w:val="24"/>
          <w:szCs w:val="24"/>
        </w:rPr>
      </w:pP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 xml:space="preserve">     Правообладатель   земельного   участка, на   котором   расположены</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мелиоративные          защитные              лесные           насаждения,</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_____________________________________________________________, являющийся</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 xml:space="preserve">   (указывается Ф.И.О. или наименование правообладателя</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 xml:space="preserve">                    земельного участка)</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 xml:space="preserve">     землепользователем/ землевладельцем/ арендатором /собственником</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 xml:space="preserve">                           (ненужное зачеркнуть)</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земельного участка, на  котором   расположены   мелиоративные  защитные</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лесные насаждения, ________________________________________________ общей</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 xml:space="preserve">                  (указывается кадастровый номер земельного участка)</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площадью _____ гектаров,   расположенного   в   границах   муниципального</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образования ________, по результатам обследования мелиоративных  защитных</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лесных     насаждений   "___"  _______________ 20___  г.    с    участием</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_________________________________________________________________________</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 xml:space="preserve">   (указываются лица, осуществившие обследование мелиоративных защитных</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 xml:space="preserve">        лесных насаждений (фамилия, имя, отчество (при наличии),</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 xml:space="preserve">                  должность, наименование организации)</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установил следующее:</w:t>
      </w:r>
    </w:p>
    <w:p w:rsidR="008664D1" w:rsidRPr="008664D1" w:rsidRDefault="008664D1" w:rsidP="008664D1">
      <w:pPr>
        <w:pStyle w:val="af7"/>
        <w:spacing w:line="276" w:lineRule="auto"/>
        <w:jc w:val="both"/>
        <w:rPr>
          <w:rFonts w:ascii="Times New Roman" w:hAnsi="Times New Roman" w:cs="Times New Roman"/>
        </w:rPr>
      </w:pPr>
      <w:bookmarkStart w:id="53" w:name="sub_10044"/>
      <w:r w:rsidRPr="008664D1">
        <w:rPr>
          <w:rFonts w:ascii="Times New Roman" w:hAnsi="Times New Roman" w:cs="Times New Roman"/>
        </w:rPr>
        <w:t>1.  Дата   предыдущего   обследования   мелиоративных   защитных   лесных</w:t>
      </w:r>
    </w:p>
    <w:bookmarkEnd w:id="53"/>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насаждений:</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________________________________________________________________________.</w:t>
      </w:r>
    </w:p>
    <w:p w:rsidR="008664D1" w:rsidRPr="008664D1" w:rsidRDefault="008664D1" w:rsidP="008664D1">
      <w:pPr>
        <w:pStyle w:val="af7"/>
        <w:spacing w:line="276" w:lineRule="auto"/>
        <w:jc w:val="both"/>
        <w:rPr>
          <w:rFonts w:ascii="Times New Roman" w:hAnsi="Times New Roman" w:cs="Times New Roman"/>
        </w:rPr>
      </w:pPr>
      <w:bookmarkStart w:id="54" w:name="sub_10045"/>
      <w:r w:rsidRPr="008664D1">
        <w:rPr>
          <w:rFonts w:ascii="Times New Roman" w:hAnsi="Times New Roman" w:cs="Times New Roman"/>
        </w:rPr>
        <w:t>2. Состояние мелиоративных защитных лесных насаждений</w:t>
      </w:r>
      <w:r w:rsidRPr="008664D1">
        <w:rPr>
          <w:rFonts w:ascii="Times New Roman" w:hAnsi="Times New Roman" w:cs="Times New Roman"/>
          <w:vertAlign w:val="superscript"/>
        </w:rPr>
        <w:t> </w:t>
      </w:r>
      <w:r w:rsidRPr="008664D1">
        <w:rPr>
          <w:rFonts w:ascii="Times New Roman" w:hAnsi="Times New Roman" w:cs="Times New Roman"/>
        </w:rPr>
        <w:t>:</w:t>
      </w:r>
    </w:p>
    <w:bookmarkEnd w:id="54"/>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_________________________________________________________________________</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 xml:space="preserve">           (указывается выявленное состояние: удовлетворительное,</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 xml:space="preserve">                          неудовлетворительное)</w:t>
      </w:r>
    </w:p>
    <w:p w:rsidR="008664D1" w:rsidRPr="008664D1" w:rsidRDefault="008664D1" w:rsidP="008664D1">
      <w:pPr>
        <w:pStyle w:val="af7"/>
        <w:spacing w:line="276" w:lineRule="auto"/>
        <w:jc w:val="both"/>
        <w:rPr>
          <w:rFonts w:ascii="Times New Roman" w:hAnsi="Times New Roman" w:cs="Times New Roman"/>
        </w:rPr>
      </w:pPr>
      <w:bookmarkStart w:id="55" w:name="sub_10046"/>
      <w:r w:rsidRPr="008664D1">
        <w:rPr>
          <w:rFonts w:ascii="Times New Roman" w:hAnsi="Times New Roman" w:cs="Times New Roman"/>
        </w:rPr>
        <w:t>3.  Соответствие  мелиоративных   защитных   лесных   насаждений  проекту</w:t>
      </w:r>
    </w:p>
    <w:bookmarkEnd w:id="55"/>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мелиорации (при его наличии):</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________________________________________________________________________.</w:t>
      </w:r>
    </w:p>
    <w:p w:rsidR="008664D1" w:rsidRPr="008664D1" w:rsidRDefault="008664D1" w:rsidP="008664D1">
      <w:pPr>
        <w:pStyle w:val="af7"/>
        <w:spacing w:line="276" w:lineRule="auto"/>
        <w:jc w:val="both"/>
        <w:rPr>
          <w:rFonts w:ascii="Times New Roman" w:hAnsi="Times New Roman" w:cs="Times New Roman"/>
        </w:rPr>
      </w:pPr>
      <w:bookmarkStart w:id="56" w:name="sub_10047"/>
      <w:r w:rsidRPr="008664D1">
        <w:rPr>
          <w:rFonts w:ascii="Times New Roman" w:hAnsi="Times New Roman" w:cs="Times New Roman"/>
        </w:rPr>
        <w:lastRenderedPageBreak/>
        <w:t>4.   По   результатам   обследования   мелиоративных   защитных    лесных</w:t>
      </w:r>
    </w:p>
    <w:bookmarkEnd w:id="56"/>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насаждений рекомендуется провести мероприятия /отсутствует  необходимость</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проведения</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 xml:space="preserve">                               (ненужное зачеркнуть)</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мероприятий по сохранению мелиоративных защитных лесных насаждений.</w:t>
      </w:r>
    </w:p>
    <w:p w:rsidR="008664D1" w:rsidRPr="008664D1" w:rsidRDefault="008664D1" w:rsidP="008664D1">
      <w:pPr>
        <w:pStyle w:val="af7"/>
        <w:spacing w:line="276" w:lineRule="auto"/>
        <w:jc w:val="both"/>
        <w:rPr>
          <w:rFonts w:ascii="Times New Roman" w:hAnsi="Times New Roman" w:cs="Times New Roman"/>
        </w:rPr>
      </w:pPr>
      <w:bookmarkStart w:id="57" w:name="sub_10048"/>
      <w:r w:rsidRPr="008664D1">
        <w:rPr>
          <w:rFonts w:ascii="Times New Roman" w:hAnsi="Times New Roman" w:cs="Times New Roman"/>
        </w:rPr>
        <w:t>5.  Рекомендации   по   видам   и   срокам   проведения    мероприятий по</w:t>
      </w:r>
    </w:p>
    <w:bookmarkEnd w:id="57"/>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сохранению мелиоративных защитных лесных насаждений:</w:t>
      </w:r>
    </w:p>
    <w:p w:rsidR="008664D1" w:rsidRPr="008664D1" w:rsidRDefault="008664D1" w:rsidP="008664D1">
      <w:pPr>
        <w:spacing w:line="276" w:lineRule="auto"/>
        <w:jc w:val="both"/>
        <w:rPr>
          <w:rFonts w:ascii="Times New Roman" w:hAnsi="Times New Roman" w:cs="Times New Roman"/>
          <w:sz w:val="24"/>
          <w:szCs w:val="24"/>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0"/>
        <w:gridCol w:w="4752"/>
      </w:tblGrid>
      <w:tr w:rsidR="008664D1" w:rsidRPr="008664D1" w:rsidTr="000B3565">
        <w:tc>
          <w:tcPr>
            <w:tcW w:w="5400" w:type="dxa"/>
            <w:tcBorders>
              <w:top w:val="single" w:sz="4" w:space="0" w:color="auto"/>
              <w:left w:val="single" w:sz="4" w:space="0" w:color="auto"/>
              <w:bottom w:val="single" w:sz="4" w:space="0" w:color="auto"/>
              <w:right w:val="single" w:sz="4" w:space="0" w:color="auto"/>
            </w:tcBorders>
            <w:hideMark/>
          </w:tcPr>
          <w:p w:rsidR="008664D1" w:rsidRPr="008664D1" w:rsidRDefault="008664D1" w:rsidP="008664D1">
            <w:pPr>
              <w:pStyle w:val="ac"/>
              <w:spacing w:line="276" w:lineRule="auto"/>
              <w:jc w:val="both"/>
              <w:rPr>
                <w:rFonts w:ascii="Times New Roman" w:hAnsi="Times New Roman" w:cs="Times New Roman"/>
              </w:rPr>
            </w:pPr>
            <w:r w:rsidRPr="008664D1">
              <w:rPr>
                <w:rFonts w:ascii="Times New Roman" w:hAnsi="Times New Roman" w:cs="Times New Roman"/>
              </w:rPr>
              <w:t>Вид работ</w:t>
            </w:r>
          </w:p>
        </w:tc>
        <w:tc>
          <w:tcPr>
            <w:tcW w:w="4752" w:type="dxa"/>
            <w:tcBorders>
              <w:top w:val="single" w:sz="4" w:space="0" w:color="auto"/>
              <w:left w:val="single" w:sz="4" w:space="0" w:color="auto"/>
              <w:bottom w:val="single" w:sz="4" w:space="0" w:color="auto"/>
              <w:right w:val="single" w:sz="4" w:space="0" w:color="auto"/>
            </w:tcBorders>
            <w:hideMark/>
          </w:tcPr>
          <w:p w:rsidR="008664D1" w:rsidRPr="008664D1" w:rsidRDefault="008664D1" w:rsidP="008664D1">
            <w:pPr>
              <w:pStyle w:val="ac"/>
              <w:spacing w:line="276" w:lineRule="auto"/>
              <w:jc w:val="both"/>
              <w:rPr>
                <w:rFonts w:ascii="Times New Roman" w:hAnsi="Times New Roman" w:cs="Times New Roman"/>
              </w:rPr>
            </w:pPr>
            <w:r w:rsidRPr="008664D1">
              <w:rPr>
                <w:rFonts w:ascii="Times New Roman" w:hAnsi="Times New Roman" w:cs="Times New Roman"/>
              </w:rPr>
              <w:t>Сроки выполнения работ</w:t>
            </w:r>
          </w:p>
        </w:tc>
      </w:tr>
      <w:tr w:rsidR="008664D1" w:rsidRPr="008664D1" w:rsidTr="000B3565">
        <w:tc>
          <w:tcPr>
            <w:tcW w:w="5400" w:type="dxa"/>
            <w:tcBorders>
              <w:top w:val="single" w:sz="4" w:space="0" w:color="auto"/>
              <w:left w:val="single" w:sz="4" w:space="0" w:color="auto"/>
              <w:bottom w:val="single" w:sz="4" w:space="0" w:color="auto"/>
              <w:right w:val="single" w:sz="4" w:space="0" w:color="auto"/>
            </w:tcBorders>
          </w:tcPr>
          <w:p w:rsidR="008664D1" w:rsidRPr="008664D1" w:rsidRDefault="008664D1" w:rsidP="008664D1">
            <w:pPr>
              <w:pStyle w:val="af6"/>
              <w:spacing w:line="276" w:lineRule="auto"/>
              <w:rPr>
                <w:rFonts w:ascii="Times New Roman" w:hAnsi="Times New Roman" w:cs="Times New Roman"/>
              </w:rPr>
            </w:pPr>
          </w:p>
        </w:tc>
        <w:tc>
          <w:tcPr>
            <w:tcW w:w="4752" w:type="dxa"/>
            <w:tcBorders>
              <w:top w:val="single" w:sz="4" w:space="0" w:color="auto"/>
              <w:left w:val="single" w:sz="4" w:space="0" w:color="auto"/>
              <w:bottom w:val="single" w:sz="4" w:space="0" w:color="auto"/>
              <w:right w:val="single" w:sz="4" w:space="0" w:color="auto"/>
            </w:tcBorders>
          </w:tcPr>
          <w:p w:rsidR="008664D1" w:rsidRPr="008664D1" w:rsidRDefault="008664D1" w:rsidP="008664D1">
            <w:pPr>
              <w:pStyle w:val="af6"/>
              <w:spacing w:line="276" w:lineRule="auto"/>
              <w:rPr>
                <w:rFonts w:ascii="Times New Roman" w:hAnsi="Times New Roman" w:cs="Times New Roman"/>
              </w:rPr>
            </w:pPr>
          </w:p>
        </w:tc>
      </w:tr>
    </w:tbl>
    <w:p w:rsidR="008664D1" w:rsidRPr="008664D1" w:rsidRDefault="008664D1" w:rsidP="008664D1">
      <w:pPr>
        <w:spacing w:line="276" w:lineRule="auto"/>
        <w:jc w:val="both"/>
        <w:rPr>
          <w:rFonts w:ascii="Times New Roman" w:hAnsi="Times New Roman" w:cs="Times New Roman"/>
          <w:sz w:val="24"/>
          <w:szCs w:val="24"/>
        </w:rPr>
      </w:pP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Приложение: схема мелиоративных защитных лесных насаждений на ____ л.</w:t>
      </w:r>
    </w:p>
    <w:p w:rsidR="008664D1" w:rsidRPr="008664D1" w:rsidRDefault="008664D1" w:rsidP="008664D1">
      <w:pPr>
        <w:spacing w:line="276" w:lineRule="auto"/>
        <w:jc w:val="both"/>
        <w:rPr>
          <w:rFonts w:ascii="Times New Roman" w:hAnsi="Times New Roman" w:cs="Times New Roman"/>
          <w:sz w:val="24"/>
          <w:szCs w:val="24"/>
        </w:rPr>
      </w:pP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Дата "___" ________ ____ г.              __________________/____________</w:t>
      </w:r>
    </w:p>
    <w:p w:rsidR="008664D1" w:rsidRPr="008664D1" w:rsidRDefault="008664D1" w:rsidP="008664D1">
      <w:pPr>
        <w:pStyle w:val="af7"/>
        <w:spacing w:line="276" w:lineRule="auto"/>
        <w:jc w:val="both"/>
        <w:rPr>
          <w:rFonts w:ascii="Times New Roman" w:hAnsi="Times New Roman" w:cs="Times New Roman"/>
        </w:rPr>
      </w:pPr>
      <w:r w:rsidRPr="008664D1">
        <w:rPr>
          <w:rFonts w:ascii="Times New Roman" w:hAnsi="Times New Roman" w:cs="Times New Roman"/>
        </w:rPr>
        <w:t xml:space="preserve">                                         (подпись и расшифровка подписи)</w:t>
      </w:r>
    </w:p>
    <w:p w:rsidR="008664D1" w:rsidRPr="008664D1" w:rsidRDefault="008664D1" w:rsidP="008664D1">
      <w:pPr>
        <w:spacing w:line="276" w:lineRule="auto"/>
        <w:rPr>
          <w:rFonts w:ascii="Times New Roman" w:hAnsi="Times New Roman" w:cs="Times New Roman"/>
          <w:sz w:val="24"/>
          <w:szCs w:val="24"/>
        </w:rPr>
      </w:pPr>
    </w:p>
    <w:p w:rsidR="008664D1" w:rsidRPr="008664D1" w:rsidRDefault="008664D1" w:rsidP="008664D1">
      <w:pPr>
        <w:spacing w:after="0" w:line="276" w:lineRule="auto"/>
        <w:ind w:firstLine="709"/>
        <w:contextualSpacing/>
        <w:jc w:val="center"/>
        <w:rPr>
          <w:rFonts w:ascii="Times New Roman" w:hAnsi="Times New Roman" w:cs="Times New Roman"/>
          <w:b/>
          <w:sz w:val="24"/>
          <w:szCs w:val="24"/>
        </w:rPr>
      </w:pPr>
    </w:p>
    <w:p w:rsidR="008664D1" w:rsidRPr="008664D1" w:rsidRDefault="008664D1" w:rsidP="008664D1">
      <w:pPr>
        <w:spacing w:after="0" w:line="276" w:lineRule="auto"/>
        <w:ind w:firstLine="709"/>
        <w:contextualSpacing/>
        <w:jc w:val="center"/>
        <w:rPr>
          <w:rFonts w:ascii="Times New Roman" w:hAnsi="Times New Roman" w:cs="Times New Roman"/>
          <w:b/>
          <w:sz w:val="24"/>
          <w:szCs w:val="24"/>
        </w:rPr>
      </w:pPr>
      <w:r w:rsidRPr="008664D1">
        <w:rPr>
          <w:rFonts w:ascii="Times New Roman" w:hAnsi="Times New Roman" w:cs="Times New Roman"/>
          <w:b/>
          <w:sz w:val="24"/>
          <w:szCs w:val="24"/>
        </w:rPr>
        <w:t>Надзор в области карантина растений, качества и безопасности зерна и семеноводства</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Анализ правоприменительной практики Управления показал, что основными нарушениями </w:t>
      </w:r>
      <w:r w:rsidRPr="008664D1">
        <w:rPr>
          <w:rFonts w:ascii="Times New Roman" w:hAnsi="Times New Roman" w:cs="Times New Roman"/>
          <w:b/>
          <w:sz w:val="24"/>
          <w:szCs w:val="24"/>
        </w:rPr>
        <w:t>в сфере карантина растений</w:t>
      </w:r>
      <w:r w:rsidRPr="008664D1">
        <w:rPr>
          <w:rFonts w:ascii="Times New Roman" w:hAnsi="Times New Roman" w:cs="Times New Roman"/>
          <w:sz w:val="24"/>
          <w:szCs w:val="24"/>
        </w:rPr>
        <w:t>, выявляемыми при проведении контрольно-надзорных мероприятий являются:</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собственники, пользователи подкарантинных объектов (земельных участков любого целевого назначения, складов, используемых для хранения подкарантинной продукции, транспортные средства) не проводят борьбу с карантинными объектами.</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Бездействие со стороны сельхозпроизводителей по обеспечению карантинной безопасности своих территорий может привести к разрастанию сорняков, которые наносят огромный вред культурным растениям.</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Борьба с карантинными объектами очень трудна и требует значительных финансовых затрат, поэтому в интересах самих хозяйствующих субъектов – заблаговременно проводить необходимые мероприятия по выявлению карантинных объектов, локализации и ликвидации их очагов, пока они не начали распространяться на новые территории.</w:t>
      </w:r>
    </w:p>
    <w:p w:rsidR="008664D1" w:rsidRPr="008664D1" w:rsidRDefault="008664D1" w:rsidP="008664D1">
      <w:pPr>
        <w:pStyle w:val="a3"/>
        <w:spacing w:line="276" w:lineRule="auto"/>
        <w:ind w:left="0" w:right="-1" w:firstLine="720"/>
        <w:jc w:val="both"/>
        <w:rPr>
          <w:sz w:val="24"/>
          <w:szCs w:val="24"/>
        </w:rPr>
      </w:pPr>
      <w:r w:rsidRPr="008664D1">
        <w:rPr>
          <w:b/>
          <w:sz w:val="24"/>
          <w:szCs w:val="24"/>
        </w:rPr>
        <w:t xml:space="preserve">- </w:t>
      </w:r>
      <w:r w:rsidRPr="008664D1">
        <w:rPr>
          <w:sz w:val="24"/>
          <w:szCs w:val="24"/>
        </w:rPr>
        <w:t xml:space="preserve">получатели подкарантинной продукции не извещают Управление о ее доставке в место назначения. </w:t>
      </w:r>
    </w:p>
    <w:p w:rsidR="008664D1" w:rsidRPr="008664D1" w:rsidRDefault="008664D1" w:rsidP="008664D1">
      <w:pPr>
        <w:spacing w:after="0" w:line="276" w:lineRule="auto"/>
        <w:ind w:right="-1"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Нарушаются требования ст. 32 Федерального закона от 21.07.2014 № 206-ФЗ «О карантине растений», Порядка немедленного извещения Федеральной службы по ветеринарному и фитосанитарному надзору о доставке подкарантинной продукции, подкарантинных объектов, в том числе в электронной форме, утвержденного приказом Министерства сельского хозяйства Российской Федерации от 28 июля 2020 года № 425. </w:t>
      </w:r>
    </w:p>
    <w:p w:rsidR="008664D1" w:rsidRPr="008664D1" w:rsidRDefault="008664D1" w:rsidP="008664D1">
      <w:pPr>
        <w:spacing w:after="0" w:line="276" w:lineRule="auto"/>
        <w:ind w:right="-1" w:firstLine="709"/>
        <w:jc w:val="both"/>
        <w:rPr>
          <w:rFonts w:ascii="Times New Roman" w:hAnsi="Times New Roman" w:cs="Times New Roman"/>
          <w:sz w:val="24"/>
          <w:szCs w:val="24"/>
        </w:rPr>
      </w:pPr>
      <w:r w:rsidRPr="008664D1">
        <w:rPr>
          <w:rFonts w:ascii="Times New Roman" w:hAnsi="Times New Roman" w:cs="Times New Roman"/>
          <w:sz w:val="24"/>
          <w:szCs w:val="24"/>
        </w:rPr>
        <w:t xml:space="preserve">Настоящий Порядок, устанавливает правила извещения гражданами, в том числе индивидуальными предпринимателями, юридическими лицами, которые имеют в собственности, во владении, в пользовании, в аренде подкарантинные объекты или осуществляют производство (в том числе переработку), ввоз в Российскую Федерацию, </w:t>
      </w:r>
      <w:r w:rsidRPr="008664D1">
        <w:rPr>
          <w:rFonts w:ascii="Times New Roman" w:hAnsi="Times New Roman" w:cs="Times New Roman"/>
          <w:sz w:val="24"/>
          <w:szCs w:val="24"/>
        </w:rPr>
        <w:lastRenderedPageBreak/>
        <w:t>вывоз из Российской Федерации, хранение, перевозку и реализацию подкарантинной продукции о доставке подкарантинной продукции, подкарантинных объектов, в том числе в электронной форме. Порядок распространяется на подкарантинную продукцию, подкарантинные объекты, ввезенные в Российскую Федерацию или вывезенные из карантинной фитосанитарной зоны, при условии, что ранее извещение о доставке таких подкарантинной продукции, подкарантинных объектов не осуществлялось в соответствии с рекомендуемым образцом извещения, приведенном в приложении к настоящему Порядку.</w:t>
      </w:r>
    </w:p>
    <w:p w:rsidR="008664D1" w:rsidRPr="008664D1" w:rsidRDefault="008664D1" w:rsidP="008664D1">
      <w:pPr>
        <w:pStyle w:val="a3"/>
        <w:spacing w:line="276" w:lineRule="auto"/>
        <w:ind w:left="0" w:right="-1" w:firstLine="284"/>
        <w:jc w:val="both"/>
        <w:rPr>
          <w:sz w:val="24"/>
          <w:szCs w:val="24"/>
        </w:rPr>
      </w:pPr>
      <w:r w:rsidRPr="008664D1">
        <w:rPr>
          <w:sz w:val="24"/>
          <w:szCs w:val="24"/>
        </w:rPr>
        <w:t xml:space="preserve">- вывоз из карантинной фитосанитарной зоны подкарантинной продукции без карантинных сертификатов. </w:t>
      </w:r>
    </w:p>
    <w:p w:rsidR="008664D1" w:rsidRPr="008664D1" w:rsidRDefault="008664D1" w:rsidP="008664D1">
      <w:pPr>
        <w:pStyle w:val="a3"/>
        <w:spacing w:line="276" w:lineRule="auto"/>
        <w:ind w:left="0" w:right="-1" w:firstLine="284"/>
        <w:jc w:val="both"/>
        <w:rPr>
          <w:sz w:val="24"/>
          <w:szCs w:val="24"/>
        </w:rPr>
      </w:pPr>
      <w:r w:rsidRPr="008664D1">
        <w:rPr>
          <w:sz w:val="24"/>
          <w:szCs w:val="24"/>
        </w:rPr>
        <w:t xml:space="preserve">Бесконтрольные перевозки подкарантинной продукции, особенно при вывозе из карантинных зон, несут потенциальную угрозу распространения, расселения карантинных объектов по территории РФ. </w:t>
      </w:r>
    </w:p>
    <w:p w:rsidR="008664D1" w:rsidRPr="008664D1" w:rsidRDefault="008664D1" w:rsidP="008664D1">
      <w:pPr>
        <w:pStyle w:val="a3"/>
        <w:spacing w:line="276" w:lineRule="auto"/>
        <w:ind w:left="0" w:right="-1" w:firstLine="567"/>
        <w:jc w:val="both"/>
        <w:rPr>
          <w:sz w:val="24"/>
          <w:szCs w:val="24"/>
        </w:rPr>
      </w:pPr>
      <w:r w:rsidRPr="008664D1">
        <w:rPr>
          <w:sz w:val="24"/>
          <w:szCs w:val="24"/>
        </w:rPr>
        <w:t>Административная ответственность за вышеуказанные нарушения предусмотрена ст.10.1, 10.2, 10.3 КоАП РФ. Обязательные требования законодательства РФ в сфере карантина растений размещены на сайте Управления, доступны для ознакомления. Также размещены разъяснения об ответственности за нарушения требований законодательства в сфере карантина растений.</w:t>
      </w:r>
    </w:p>
    <w:p w:rsidR="008664D1" w:rsidRPr="008664D1" w:rsidRDefault="008664D1" w:rsidP="008664D1">
      <w:pPr>
        <w:spacing w:line="276" w:lineRule="auto"/>
        <w:ind w:firstLine="709"/>
        <w:contextualSpacing/>
        <w:jc w:val="both"/>
        <w:rPr>
          <w:rFonts w:ascii="Times New Roman" w:hAnsi="Times New Roman" w:cs="Times New Roman"/>
          <w:b/>
          <w:sz w:val="24"/>
          <w:szCs w:val="24"/>
        </w:rPr>
      </w:pPr>
      <w:r w:rsidRPr="008664D1">
        <w:rPr>
          <w:rFonts w:ascii="Times New Roman" w:hAnsi="Times New Roman" w:cs="Times New Roman"/>
          <w:b/>
          <w:sz w:val="24"/>
          <w:szCs w:val="24"/>
        </w:rPr>
        <w:t>В сфере качества и безопасности зерна</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Анализ правоприменительной практики показывает, что основными нарушениями </w:t>
      </w:r>
      <w:r w:rsidRPr="008664D1">
        <w:rPr>
          <w:rFonts w:ascii="Times New Roman" w:hAnsi="Times New Roman" w:cs="Times New Roman"/>
          <w:b/>
          <w:sz w:val="24"/>
          <w:szCs w:val="24"/>
        </w:rPr>
        <w:t>в сфере качества и безопасности зерна</w:t>
      </w:r>
      <w:r w:rsidRPr="008664D1">
        <w:rPr>
          <w:rFonts w:ascii="Times New Roman" w:hAnsi="Times New Roman" w:cs="Times New Roman"/>
          <w:sz w:val="24"/>
          <w:szCs w:val="24"/>
        </w:rPr>
        <w:t>, являются:</w:t>
      </w:r>
    </w:p>
    <w:p w:rsidR="008664D1" w:rsidRPr="008664D1" w:rsidRDefault="008664D1" w:rsidP="008664D1">
      <w:pPr>
        <w:tabs>
          <w:tab w:val="left" w:pos="993"/>
        </w:tabs>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w:t>
      </w:r>
      <w:r w:rsidRPr="008664D1">
        <w:rPr>
          <w:rFonts w:ascii="Times New Roman" w:hAnsi="Times New Roman" w:cs="Times New Roman"/>
          <w:sz w:val="24"/>
          <w:szCs w:val="24"/>
        </w:rPr>
        <w:tab/>
        <w:t>реализация партий зерна без подтверждения соответствия в форме декларирования. Основным требованием Технического регламента является выпуск в обращение (купля-продажа и иные способы передачи зерна) только при соответствии всем установленным нормам, предусмотренным действующим законодательством. Оценка соответствия поставляемого зерна требованиям настоящего технического регламента проводится в форме подтверждения (декларирования) соответствия зерна. При оценке наличия составляющих веществ особое внимание отводится содержанию в продукции токсичных элементов, ГМО, пестицидов, микотоксинов, зараженности вредителями, радионуклидов, вредных примесей, предельно допустимых уровней содержания действующих веществ пестицидов в зерне. От превышения содержания какого-либо из показателей зависит здоровье и безопасность человека и животных, поэтому требования к зерну в связи с принятием Технического регламента стали строже.</w:t>
      </w:r>
    </w:p>
    <w:p w:rsidR="008664D1" w:rsidRPr="008664D1" w:rsidRDefault="008664D1" w:rsidP="008664D1">
      <w:pPr>
        <w:tabs>
          <w:tab w:val="left" w:pos="993"/>
        </w:tabs>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w:t>
      </w:r>
      <w:r w:rsidRPr="008664D1">
        <w:rPr>
          <w:rFonts w:ascii="Times New Roman" w:hAnsi="Times New Roman" w:cs="Times New Roman"/>
          <w:sz w:val="24"/>
          <w:szCs w:val="24"/>
        </w:rPr>
        <w:tab/>
        <w:t>принятия заявителями деклараций о соответствии зерна на основании протоколов, выданных испытательными лабораториями по результатам исследований, проведенных не на все показатели безопасности, установленные требованиями. Действие таких деклараций о соответствии подлежит прекращению или приостановлению. Выпуск на территорию таможенного союза зерна без оформления декларации, неполное и недостоверное декларирование выпускаемого в обращение зерна несет потенциальную угрозу выпуска зерна ненадлежащего качества, а также содержащего вредные и ядовитые для человека и животных вещества, соединения и примеси.</w:t>
      </w:r>
    </w:p>
    <w:p w:rsidR="008664D1" w:rsidRPr="008664D1" w:rsidRDefault="008664D1" w:rsidP="008664D1">
      <w:pPr>
        <w:tabs>
          <w:tab w:val="left" w:pos="993"/>
        </w:tabs>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w:t>
      </w:r>
      <w:r w:rsidRPr="008664D1">
        <w:rPr>
          <w:rFonts w:ascii="Times New Roman" w:hAnsi="Times New Roman" w:cs="Times New Roman"/>
          <w:sz w:val="24"/>
          <w:szCs w:val="24"/>
        </w:rPr>
        <w:tab/>
        <w:t xml:space="preserve">товаросопроводительные документы должны содержать информацию о декларации о соответствии.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 которые должны содержать информацию о декларации о соответствии партии зерна требованиям настоящего технического регламента. При выпуске в обращение на единой таможенной территории Таможенного </w:t>
      </w:r>
      <w:r w:rsidRPr="008664D1">
        <w:rPr>
          <w:rFonts w:ascii="Times New Roman" w:hAnsi="Times New Roman" w:cs="Times New Roman"/>
          <w:sz w:val="24"/>
          <w:szCs w:val="24"/>
        </w:rPr>
        <w:lastRenderedPageBreak/>
        <w:t xml:space="preserve">союза зерна, предназначенного для направления на хранение и (или) обработку на территории страны-производителя, оно сопровождается товаросопроводительными документами без информации о декларации. </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Требования технического регламента не распространяются на зерно, предназначенное для семенных целей, продукты переработки зерна; зерно, выпускаемое в обращение на территорию Таможенного союза, направляемое на хранение и (или) обработку на территории страны-производителя.</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Зерно перевозится бестарным методом, в транспортной таре или потребительской упаковке.</w:t>
      </w:r>
    </w:p>
    <w:p w:rsidR="008664D1" w:rsidRPr="008664D1" w:rsidRDefault="008664D1" w:rsidP="008664D1">
      <w:pPr>
        <w:spacing w:after="0" w:line="276" w:lineRule="auto"/>
        <w:ind w:firstLine="709"/>
        <w:jc w:val="both"/>
        <w:rPr>
          <w:rFonts w:ascii="Times New Roman" w:hAnsi="Times New Roman" w:cs="Times New Roman"/>
          <w:sz w:val="24"/>
          <w:szCs w:val="24"/>
        </w:rPr>
      </w:pPr>
      <w:r w:rsidRPr="008664D1">
        <w:rPr>
          <w:rFonts w:ascii="Times New Roman" w:hAnsi="Times New Roman" w:cs="Times New Roman"/>
          <w:sz w:val="24"/>
          <w:szCs w:val="24"/>
        </w:rPr>
        <w:t>Зерно, перевозимое бестарным методом, должно сопровождаться товаросопроводительными документами, обеспечивающими его прослеживаемость, содержащими информацию о:</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58" w:name="sub_14161"/>
      <w:r w:rsidRPr="008664D1">
        <w:rPr>
          <w:rFonts w:ascii="Times New Roman" w:hAnsi="Times New Roman" w:cs="Times New Roman"/>
          <w:sz w:val="24"/>
          <w:szCs w:val="24"/>
        </w:rPr>
        <w:t xml:space="preserve">1) виде зерна, годе урожая, месте происхождения, назначении зерна (на </w:t>
      </w:r>
      <w:hyperlink w:anchor="sub_1217" w:history="1">
        <w:r w:rsidRPr="008664D1">
          <w:rPr>
            <w:rStyle w:val="aa"/>
            <w:rFonts w:ascii="Times New Roman" w:hAnsi="Times New Roman" w:cs="Times New Roman"/>
            <w:sz w:val="24"/>
            <w:szCs w:val="24"/>
          </w:rPr>
          <w:t>пищевые</w:t>
        </w:r>
      </w:hyperlink>
      <w:r w:rsidRPr="008664D1">
        <w:rPr>
          <w:rFonts w:ascii="Times New Roman" w:hAnsi="Times New Roman" w:cs="Times New Roman"/>
          <w:sz w:val="24"/>
          <w:szCs w:val="24"/>
        </w:rPr>
        <w:t xml:space="preserve"> или кормовые цели, на хранение и (или) обработку, на экспорт);</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59" w:name="sub_14162"/>
      <w:bookmarkEnd w:id="58"/>
      <w:r w:rsidRPr="008664D1">
        <w:rPr>
          <w:rFonts w:ascii="Times New Roman" w:hAnsi="Times New Roman" w:cs="Times New Roman"/>
          <w:sz w:val="24"/>
          <w:szCs w:val="24"/>
        </w:rPr>
        <w:t>2) количестве зерна, в единицах массы;</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60" w:name="sub_14163"/>
      <w:bookmarkEnd w:id="59"/>
      <w:r w:rsidRPr="008664D1">
        <w:rPr>
          <w:rFonts w:ascii="Times New Roman" w:hAnsi="Times New Roman" w:cs="Times New Roman"/>
          <w:sz w:val="24"/>
          <w:szCs w:val="24"/>
        </w:rPr>
        <w:t>3) наименовании и месте нахождения заявителя;</w:t>
      </w:r>
    </w:p>
    <w:p w:rsidR="008664D1" w:rsidRPr="008664D1" w:rsidRDefault="008664D1" w:rsidP="008664D1">
      <w:pPr>
        <w:spacing w:after="0" w:line="276" w:lineRule="auto"/>
        <w:ind w:firstLine="709"/>
        <w:jc w:val="both"/>
        <w:rPr>
          <w:rFonts w:ascii="Times New Roman" w:hAnsi="Times New Roman" w:cs="Times New Roman"/>
          <w:sz w:val="24"/>
          <w:szCs w:val="24"/>
        </w:rPr>
      </w:pPr>
      <w:bookmarkStart w:id="61" w:name="sub_14164"/>
      <w:bookmarkEnd w:id="60"/>
      <w:r w:rsidRPr="008664D1">
        <w:rPr>
          <w:rFonts w:ascii="Times New Roman" w:hAnsi="Times New Roman" w:cs="Times New Roman"/>
          <w:sz w:val="24"/>
          <w:szCs w:val="24"/>
        </w:rPr>
        <w:t xml:space="preserve">4) о наличии в зерне </w:t>
      </w:r>
      <w:hyperlink w:anchor="sub_1024" w:history="1">
        <w:r w:rsidRPr="008664D1">
          <w:rPr>
            <w:rStyle w:val="aa"/>
            <w:rFonts w:ascii="Times New Roman" w:hAnsi="Times New Roman" w:cs="Times New Roman"/>
            <w:sz w:val="24"/>
            <w:szCs w:val="24"/>
          </w:rPr>
          <w:t>генно-модифицированных (трансгенных) организмов</w:t>
        </w:r>
      </w:hyperlink>
      <w:r w:rsidRPr="008664D1">
        <w:rPr>
          <w:rFonts w:ascii="Times New Roman" w:hAnsi="Times New Roman" w:cs="Times New Roman"/>
          <w:sz w:val="24"/>
          <w:szCs w:val="24"/>
        </w:rPr>
        <w:t xml:space="preserve"> (далее - ГМО) в случае если содержание указанных организмов в зерне составляет более 0,9 процента.</w:t>
      </w:r>
    </w:p>
    <w:bookmarkEnd w:id="61"/>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В целях сокращения нарушений обязательных требований в сфере </w:t>
      </w:r>
      <w:r w:rsidRPr="008664D1">
        <w:rPr>
          <w:rFonts w:ascii="Times New Roman" w:hAnsi="Times New Roman" w:cs="Times New Roman"/>
          <w:b/>
          <w:sz w:val="24"/>
          <w:szCs w:val="24"/>
        </w:rPr>
        <w:t>семенного контроля</w:t>
      </w:r>
      <w:r w:rsidRPr="008664D1">
        <w:rPr>
          <w:rFonts w:ascii="Times New Roman" w:hAnsi="Times New Roman" w:cs="Times New Roman"/>
          <w:sz w:val="24"/>
          <w:szCs w:val="24"/>
        </w:rPr>
        <w:t xml:space="preserve"> хозяйствующим субъектам необходимо соблюдать требования Федерального закона от 17.12.1997 г. «О семеноводстве» №149-ФЗ, а именно: правила производства, заготовки, обработки, хранения, реализации, транспортировки и использования семян сельскохозяйственных растений.</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Сорта семян, которые используются, хранятся, реализуются должны быть включены в Государственный реестр селекционных достижений, допущенных к использованию на территории РФ. Реестр размещен на сайте Госсорткомиссии РФ.</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1 января 2021 года вступил в силу Приказ Минэкономразвития №478 от 31 июля 2020 года «Об утверждении порядка регистрации деклараций о соответствии и порядка [ведения реестра]». </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Собственно, единственное значимое изменение — органы больше не регистрируют декларации о соответствии в реестре.</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Теперь это делает только Федеральная служба по аккредитации и только с использованием информационно-телекоммуникационной сети «Интернет» посредством специализированного сервиса автоматизированной электронной регистрации деклараций о соответствии.</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Иными словами, подать заявление на регистрацию декларации теперь можно только с помощью сервиса ФГИС Росаккредитации. И подписывать его заявителю необходимо только своей усиленной квалифицированной электронной подписью (ЭЦП). Подача заявления в Росаккредитацию лично или по почте Приказом №478 не предусмотрена.</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С 1 января 2022 года вступает в силу Федеральный закон от 30 декабря 2020 г. № 520-ФЗ «О внесении изменений в Закон РФ «О зерне». </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Статьей 22 установлено, что федеральный государственный контроль в области обеспечения качества и безопасности зерна и продуктов переработки зерна </w:t>
      </w:r>
      <w:r w:rsidRPr="008664D1">
        <w:rPr>
          <w:rFonts w:ascii="Times New Roman" w:hAnsi="Times New Roman" w:cs="Times New Roman"/>
          <w:sz w:val="24"/>
          <w:szCs w:val="24"/>
        </w:rPr>
        <w:lastRenderedPageBreak/>
        <w:t xml:space="preserve">осуществляется уполномоченными Правительством Российской Федерации федеральными органами исполнительной власти. </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Правила осуществления федерального государственного контроля (надзора) в области обеспечения качества и безопасности зерна и продуктов переработки зерна в пунктах пропуска через Государственную границу РФ за зерном и продуктами переработки зерна, ввозимыми в РФ из иностранных государств, а так же перечень уполномоченных федеральных органов исполнительной власти, участвующих в его осуществлении, устанавливается положение о федеральном государственном контроле (надзоре) в области обеспечения качества и безопасности зерна и продуктов переработки зерна.</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С 2022 года начнет работать система прослеживаемости партий зерна и продуктов его переработки. В нее будет включаться информация: </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о товаропроизводителях и организациях, которые занимаются хранением зерна;</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о каждой партии зерна, включая вид с/х культуры (наименование), год урожая, место выращивания, цели использования (пищевые или кормовые), массу, потребительские свойства, назначение (хранение, обработка, переработка, ввоз, вывоз);</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о собственнике (владельце) зерна, находящегося на хранении или обработке;</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о декларациях о соответствия, фитосанитарных и ветеринарных сертификатах;</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о грузоотправителе, грузополучателе, перевозчике партии зерна (продуктов его переработки);</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 xml:space="preserve">- о закупках зерна и продуктов его переработки для государственных нужд и в федеральный </w:t>
      </w:r>
      <w:r w:rsidRPr="008664D1">
        <w:rPr>
          <w:rFonts w:ascii="Times New Roman" w:hAnsi="Times New Roman" w:cs="Times New Roman"/>
          <w:bCs/>
          <w:sz w:val="24"/>
          <w:szCs w:val="24"/>
          <w:shd w:val="clear" w:color="auto" w:fill="FFFFFF"/>
        </w:rPr>
        <w:t>интервенционный</w:t>
      </w:r>
      <w:r w:rsidRPr="008664D1">
        <w:rPr>
          <w:rFonts w:ascii="Times New Roman" w:hAnsi="Times New Roman" w:cs="Times New Roman"/>
          <w:sz w:val="24"/>
          <w:szCs w:val="24"/>
        </w:rPr>
        <w:t xml:space="preserve"> фонд.</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r w:rsidRPr="008664D1">
        <w:rPr>
          <w:rFonts w:ascii="Times New Roman" w:hAnsi="Times New Roman" w:cs="Times New Roman"/>
          <w:sz w:val="24"/>
          <w:szCs w:val="24"/>
        </w:rPr>
        <w:t>В настоящий момент времени идет разработка программы.</w:t>
      </w:r>
    </w:p>
    <w:p w:rsidR="008664D1" w:rsidRPr="008664D1" w:rsidRDefault="008664D1" w:rsidP="008664D1">
      <w:pPr>
        <w:spacing w:line="276" w:lineRule="auto"/>
        <w:ind w:firstLine="709"/>
        <w:contextualSpacing/>
        <w:jc w:val="both"/>
        <w:rPr>
          <w:rFonts w:ascii="Times New Roman" w:hAnsi="Times New Roman" w:cs="Times New Roman"/>
          <w:sz w:val="24"/>
          <w:szCs w:val="24"/>
        </w:rPr>
      </w:pPr>
    </w:p>
    <w:p w:rsidR="00214D8D" w:rsidRPr="008664D1" w:rsidRDefault="00214D8D" w:rsidP="008664D1">
      <w:pPr>
        <w:tabs>
          <w:tab w:val="left" w:pos="6525"/>
        </w:tabs>
        <w:spacing w:line="276" w:lineRule="auto"/>
        <w:contextualSpacing/>
        <w:rPr>
          <w:rFonts w:ascii="Times New Roman" w:hAnsi="Times New Roman" w:cs="Times New Roman"/>
          <w:sz w:val="24"/>
          <w:szCs w:val="24"/>
        </w:rPr>
      </w:pPr>
    </w:p>
    <w:p w:rsidR="00214D8D" w:rsidRPr="008664D1" w:rsidRDefault="00214D8D" w:rsidP="008664D1">
      <w:pPr>
        <w:spacing w:line="276" w:lineRule="auto"/>
        <w:ind w:firstLine="709"/>
        <w:contextualSpacing/>
        <w:jc w:val="both"/>
        <w:rPr>
          <w:rFonts w:ascii="Times New Roman" w:hAnsi="Times New Roman" w:cs="Times New Roman"/>
          <w:sz w:val="24"/>
          <w:szCs w:val="24"/>
        </w:rPr>
      </w:pPr>
      <w:bookmarkStart w:id="62" w:name="_GoBack"/>
      <w:bookmarkEnd w:id="62"/>
    </w:p>
    <w:p w:rsidR="00997753" w:rsidRPr="008664D1" w:rsidRDefault="00997753" w:rsidP="008664D1">
      <w:pPr>
        <w:spacing w:after="100" w:afterAutospacing="1" w:line="276" w:lineRule="auto"/>
        <w:ind w:firstLine="709"/>
        <w:contextualSpacing/>
        <w:jc w:val="center"/>
        <w:rPr>
          <w:rFonts w:ascii="Times New Roman" w:hAnsi="Times New Roman" w:cs="Times New Roman"/>
          <w:sz w:val="24"/>
          <w:szCs w:val="24"/>
        </w:rPr>
      </w:pPr>
    </w:p>
    <w:p w:rsidR="00832166" w:rsidRPr="008664D1" w:rsidRDefault="00832166" w:rsidP="008664D1">
      <w:pPr>
        <w:spacing w:line="276" w:lineRule="auto"/>
        <w:contextualSpacing/>
        <w:jc w:val="center"/>
        <w:rPr>
          <w:rFonts w:ascii="Times New Roman" w:hAnsi="Times New Roman" w:cs="Times New Roman"/>
          <w:sz w:val="24"/>
          <w:szCs w:val="24"/>
        </w:rPr>
      </w:pPr>
    </w:p>
    <w:p w:rsidR="00832166" w:rsidRPr="008664D1" w:rsidRDefault="00832166" w:rsidP="008664D1">
      <w:pPr>
        <w:spacing w:line="276" w:lineRule="auto"/>
        <w:contextualSpacing/>
        <w:jc w:val="center"/>
        <w:rPr>
          <w:rFonts w:ascii="Times New Roman" w:hAnsi="Times New Roman" w:cs="Times New Roman"/>
          <w:sz w:val="24"/>
          <w:szCs w:val="24"/>
        </w:rPr>
      </w:pPr>
    </w:p>
    <w:p w:rsidR="00832166" w:rsidRPr="008664D1" w:rsidRDefault="00832166" w:rsidP="008664D1">
      <w:pPr>
        <w:spacing w:line="276" w:lineRule="auto"/>
        <w:contextualSpacing/>
        <w:jc w:val="center"/>
        <w:rPr>
          <w:rFonts w:ascii="Times New Roman" w:hAnsi="Times New Roman" w:cs="Times New Roman"/>
          <w:sz w:val="24"/>
          <w:szCs w:val="24"/>
        </w:rPr>
      </w:pPr>
    </w:p>
    <w:p w:rsidR="00832166" w:rsidRPr="008664D1" w:rsidRDefault="00832166" w:rsidP="008664D1">
      <w:pPr>
        <w:spacing w:line="276" w:lineRule="auto"/>
        <w:contextualSpacing/>
        <w:jc w:val="center"/>
        <w:rPr>
          <w:rFonts w:ascii="Times New Roman" w:hAnsi="Times New Roman" w:cs="Times New Roman"/>
          <w:sz w:val="24"/>
          <w:szCs w:val="24"/>
        </w:rPr>
      </w:pPr>
    </w:p>
    <w:p w:rsidR="00832166" w:rsidRPr="008664D1" w:rsidRDefault="00832166" w:rsidP="008664D1">
      <w:pPr>
        <w:spacing w:line="276" w:lineRule="auto"/>
        <w:contextualSpacing/>
        <w:jc w:val="center"/>
        <w:rPr>
          <w:rFonts w:ascii="Times New Roman" w:hAnsi="Times New Roman" w:cs="Times New Roman"/>
          <w:sz w:val="24"/>
          <w:szCs w:val="24"/>
        </w:rPr>
      </w:pPr>
    </w:p>
    <w:p w:rsidR="00832166" w:rsidRPr="008664D1" w:rsidRDefault="00832166" w:rsidP="008664D1">
      <w:pPr>
        <w:spacing w:line="276" w:lineRule="auto"/>
        <w:contextualSpacing/>
        <w:jc w:val="center"/>
        <w:rPr>
          <w:rFonts w:ascii="Times New Roman" w:hAnsi="Times New Roman" w:cs="Times New Roman"/>
          <w:sz w:val="24"/>
          <w:szCs w:val="24"/>
        </w:rPr>
      </w:pPr>
    </w:p>
    <w:p w:rsidR="00832166" w:rsidRPr="008664D1" w:rsidRDefault="00832166" w:rsidP="008664D1">
      <w:pPr>
        <w:spacing w:line="276" w:lineRule="auto"/>
        <w:contextualSpacing/>
        <w:jc w:val="center"/>
        <w:rPr>
          <w:rFonts w:ascii="Times New Roman" w:hAnsi="Times New Roman" w:cs="Times New Roman"/>
          <w:sz w:val="24"/>
          <w:szCs w:val="24"/>
        </w:rPr>
      </w:pPr>
    </w:p>
    <w:p w:rsidR="00832166" w:rsidRPr="008664D1" w:rsidRDefault="00832166" w:rsidP="008664D1">
      <w:pPr>
        <w:spacing w:line="276" w:lineRule="auto"/>
        <w:contextualSpacing/>
        <w:jc w:val="center"/>
        <w:rPr>
          <w:rFonts w:ascii="Times New Roman" w:hAnsi="Times New Roman" w:cs="Times New Roman"/>
          <w:sz w:val="24"/>
          <w:szCs w:val="24"/>
        </w:rPr>
      </w:pPr>
    </w:p>
    <w:p w:rsidR="00832166" w:rsidRPr="008664D1" w:rsidRDefault="00832166" w:rsidP="008664D1">
      <w:pPr>
        <w:spacing w:line="276" w:lineRule="auto"/>
        <w:contextualSpacing/>
        <w:jc w:val="center"/>
        <w:rPr>
          <w:rFonts w:ascii="Times New Roman" w:hAnsi="Times New Roman" w:cs="Times New Roman"/>
          <w:sz w:val="24"/>
          <w:szCs w:val="24"/>
        </w:rPr>
      </w:pPr>
    </w:p>
    <w:p w:rsidR="00832166" w:rsidRPr="008664D1" w:rsidRDefault="00832166" w:rsidP="008664D1">
      <w:pPr>
        <w:spacing w:line="276" w:lineRule="auto"/>
        <w:contextualSpacing/>
        <w:jc w:val="center"/>
        <w:rPr>
          <w:rFonts w:ascii="Times New Roman" w:hAnsi="Times New Roman" w:cs="Times New Roman"/>
          <w:sz w:val="24"/>
          <w:szCs w:val="24"/>
        </w:rPr>
      </w:pPr>
    </w:p>
    <w:p w:rsidR="00243EA8" w:rsidRPr="008664D1" w:rsidRDefault="00243EA8" w:rsidP="008664D1">
      <w:pPr>
        <w:spacing w:after="100" w:afterAutospacing="1" w:line="276" w:lineRule="auto"/>
        <w:ind w:firstLine="709"/>
        <w:contextualSpacing/>
        <w:jc w:val="center"/>
        <w:rPr>
          <w:rFonts w:ascii="Times New Roman" w:hAnsi="Times New Roman" w:cs="Times New Roman"/>
          <w:sz w:val="24"/>
          <w:szCs w:val="24"/>
        </w:rPr>
      </w:pPr>
    </w:p>
    <w:p w:rsidR="00243EA8" w:rsidRPr="008664D1" w:rsidRDefault="00243EA8" w:rsidP="008664D1">
      <w:pPr>
        <w:spacing w:after="100" w:afterAutospacing="1" w:line="276" w:lineRule="auto"/>
        <w:ind w:firstLine="709"/>
        <w:contextualSpacing/>
        <w:jc w:val="center"/>
        <w:rPr>
          <w:rFonts w:ascii="Times New Roman" w:hAnsi="Times New Roman" w:cs="Times New Roman"/>
          <w:sz w:val="24"/>
          <w:szCs w:val="24"/>
        </w:rPr>
      </w:pPr>
    </w:p>
    <w:sectPr w:rsidR="00243EA8" w:rsidRPr="008664D1" w:rsidSect="00C37010">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0F0" w:rsidRDefault="007530F0" w:rsidP="00C37010">
      <w:pPr>
        <w:spacing w:after="0" w:line="240" w:lineRule="auto"/>
      </w:pPr>
      <w:r>
        <w:separator/>
      </w:r>
    </w:p>
  </w:endnote>
  <w:endnote w:type="continuationSeparator" w:id="0">
    <w:p w:rsidR="007530F0" w:rsidRDefault="007530F0" w:rsidP="00C3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871167"/>
      <w:docPartObj>
        <w:docPartGallery w:val="Page Numbers (Bottom of Page)"/>
        <w:docPartUnique/>
      </w:docPartObj>
    </w:sdtPr>
    <w:sdtEndPr/>
    <w:sdtContent>
      <w:p w:rsidR="003452F4" w:rsidRDefault="003452F4">
        <w:pPr>
          <w:pStyle w:val="a7"/>
          <w:jc w:val="right"/>
        </w:pPr>
        <w:r>
          <w:fldChar w:fldCharType="begin"/>
        </w:r>
        <w:r>
          <w:instrText>PAGE   \* MERGEFORMAT</w:instrText>
        </w:r>
        <w:r>
          <w:fldChar w:fldCharType="separate"/>
        </w:r>
        <w:r w:rsidR="002E2410">
          <w:rPr>
            <w:noProof/>
          </w:rPr>
          <w:t>47</w:t>
        </w:r>
        <w:r>
          <w:fldChar w:fldCharType="end"/>
        </w:r>
      </w:p>
    </w:sdtContent>
  </w:sdt>
  <w:p w:rsidR="00C37010" w:rsidRDefault="00C370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0F0" w:rsidRDefault="007530F0" w:rsidP="00C37010">
      <w:pPr>
        <w:spacing w:after="0" w:line="240" w:lineRule="auto"/>
      </w:pPr>
      <w:r>
        <w:separator/>
      </w:r>
    </w:p>
  </w:footnote>
  <w:footnote w:type="continuationSeparator" w:id="0">
    <w:p w:rsidR="007530F0" w:rsidRDefault="007530F0" w:rsidP="00C37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68D"/>
    <w:multiLevelType w:val="hybridMultilevel"/>
    <w:tmpl w:val="D83866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513FB4"/>
    <w:multiLevelType w:val="hybridMultilevel"/>
    <w:tmpl w:val="64ACB59E"/>
    <w:lvl w:ilvl="0" w:tplc="5F5CB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7D5BBE"/>
    <w:multiLevelType w:val="multilevel"/>
    <w:tmpl w:val="89480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7A5AB6"/>
    <w:multiLevelType w:val="hybridMultilevel"/>
    <w:tmpl w:val="DC509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0D3F5F"/>
    <w:multiLevelType w:val="hybridMultilevel"/>
    <w:tmpl w:val="6516762E"/>
    <w:lvl w:ilvl="0" w:tplc="8BB2AE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BE219B"/>
    <w:multiLevelType w:val="multilevel"/>
    <w:tmpl w:val="032E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26596A"/>
    <w:multiLevelType w:val="hybridMultilevel"/>
    <w:tmpl w:val="5B88C31C"/>
    <w:lvl w:ilvl="0" w:tplc="2ED4F5B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1046C1"/>
    <w:multiLevelType w:val="hybridMultilevel"/>
    <w:tmpl w:val="5BA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756B16"/>
    <w:multiLevelType w:val="hybridMultilevel"/>
    <w:tmpl w:val="40263B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B56D86"/>
    <w:multiLevelType w:val="hybridMultilevel"/>
    <w:tmpl w:val="E6A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501307"/>
    <w:multiLevelType w:val="hybridMultilevel"/>
    <w:tmpl w:val="10C23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1E07AB8"/>
    <w:multiLevelType w:val="multilevel"/>
    <w:tmpl w:val="77D0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B542CE"/>
    <w:multiLevelType w:val="hybridMultilevel"/>
    <w:tmpl w:val="0FF8DCCC"/>
    <w:lvl w:ilvl="0" w:tplc="21BA636C">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143441AE"/>
    <w:multiLevelType w:val="hybridMultilevel"/>
    <w:tmpl w:val="BEECF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6CE1195"/>
    <w:multiLevelType w:val="hybridMultilevel"/>
    <w:tmpl w:val="6AF6D8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7BF2B52"/>
    <w:multiLevelType w:val="hybridMultilevel"/>
    <w:tmpl w:val="2B2A79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653FDE"/>
    <w:multiLevelType w:val="hybridMultilevel"/>
    <w:tmpl w:val="D622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6C7315"/>
    <w:multiLevelType w:val="hybridMultilevel"/>
    <w:tmpl w:val="97F2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AD29F2"/>
    <w:multiLevelType w:val="hybridMultilevel"/>
    <w:tmpl w:val="74DC86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3373579"/>
    <w:multiLevelType w:val="hybridMultilevel"/>
    <w:tmpl w:val="6082F5F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26EC65B0"/>
    <w:multiLevelType w:val="multilevel"/>
    <w:tmpl w:val="A8A4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4A264F"/>
    <w:multiLevelType w:val="hybridMultilevel"/>
    <w:tmpl w:val="900A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885B82"/>
    <w:multiLevelType w:val="hybridMultilevel"/>
    <w:tmpl w:val="E86C1B52"/>
    <w:lvl w:ilvl="0" w:tplc="BF78D41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3A91688"/>
    <w:multiLevelType w:val="hybridMultilevel"/>
    <w:tmpl w:val="2F16E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8C06442"/>
    <w:multiLevelType w:val="hybridMultilevel"/>
    <w:tmpl w:val="635AEC4E"/>
    <w:lvl w:ilvl="0" w:tplc="F718F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9732C86"/>
    <w:multiLevelType w:val="multilevel"/>
    <w:tmpl w:val="8C7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A118C7"/>
    <w:multiLevelType w:val="hybridMultilevel"/>
    <w:tmpl w:val="68E2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F825A1"/>
    <w:multiLevelType w:val="hybridMultilevel"/>
    <w:tmpl w:val="9C44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D450CD"/>
    <w:multiLevelType w:val="hybridMultilevel"/>
    <w:tmpl w:val="02A6D2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F22C85"/>
    <w:multiLevelType w:val="hybridMultilevel"/>
    <w:tmpl w:val="6DDC1F2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15:restartNumberingAfterBreak="0">
    <w:nsid w:val="577F5E91"/>
    <w:multiLevelType w:val="hybridMultilevel"/>
    <w:tmpl w:val="34748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72D33"/>
    <w:multiLevelType w:val="multilevel"/>
    <w:tmpl w:val="6DE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46E31"/>
    <w:multiLevelType w:val="hybridMultilevel"/>
    <w:tmpl w:val="602E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5B665A"/>
    <w:multiLevelType w:val="hybridMultilevel"/>
    <w:tmpl w:val="8CA058FE"/>
    <w:lvl w:ilvl="0" w:tplc="B2EE07D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DA0A5F"/>
    <w:multiLevelType w:val="hybridMultilevel"/>
    <w:tmpl w:val="0ED0C2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EA09B8"/>
    <w:multiLevelType w:val="multilevel"/>
    <w:tmpl w:val="3278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3C512E"/>
    <w:multiLevelType w:val="hybridMultilevel"/>
    <w:tmpl w:val="31D8AE4A"/>
    <w:lvl w:ilvl="0" w:tplc="2C341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ED832AC"/>
    <w:multiLevelType w:val="multilevel"/>
    <w:tmpl w:val="1B666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2FE55B7"/>
    <w:multiLevelType w:val="multilevel"/>
    <w:tmpl w:val="11B4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BA4939"/>
    <w:multiLevelType w:val="hybridMultilevel"/>
    <w:tmpl w:val="A942BA7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75865B58"/>
    <w:multiLevelType w:val="hybridMultilevel"/>
    <w:tmpl w:val="0C348D98"/>
    <w:lvl w:ilvl="0" w:tplc="CB8C3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6D76762"/>
    <w:multiLevelType w:val="hybridMultilevel"/>
    <w:tmpl w:val="F5EAA65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8D43CA6"/>
    <w:multiLevelType w:val="hybridMultilevel"/>
    <w:tmpl w:val="FDC2A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387E6D"/>
    <w:multiLevelType w:val="hybridMultilevel"/>
    <w:tmpl w:val="58D2CE1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BBD4600"/>
    <w:multiLevelType w:val="hybridMultilevel"/>
    <w:tmpl w:val="435E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F1472"/>
    <w:multiLevelType w:val="hybridMultilevel"/>
    <w:tmpl w:val="A9F832F6"/>
    <w:lvl w:ilvl="0" w:tplc="73E21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F96026C"/>
    <w:multiLevelType w:val="hybridMultilevel"/>
    <w:tmpl w:val="F87C5D34"/>
    <w:lvl w:ilvl="0" w:tplc="0419000F">
      <w:start w:val="1"/>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47" w15:restartNumberingAfterBreak="0">
    <w:nsid w:val="7FED793F"/>
    <w:multiLevelType w:val="hybridMultilevel"/>
    <w:tmpl w:val="38207C9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10"/>
  </w:num>
  <w:num w:numId="2">
    <w:abstractNumId w:val="26"/>
  </w:num>
  <w:num w:numId="3">
    <w:abstractNumId w:val="27"/>
  </w:num>
  <w:num w:numId="4">
    <w:abstractNumId w:val="7"/>
  </w:num>
  <w:num w:numId="5">
    <w:abstractNumId w:val="34"/>
  </w:num>
  <w:num w:numId="6">
    <w:abstractNumId w:val="22"/>
  </w:num>
  <w:num w:numId="7">
    <w:abstractNumId w:val="31"/>
  </w:num>
  <w:num w:numId="8">
    <w:abstractNumId w:val="38"/>
  </w:num>
  <w:num w:numId="9">
    <w:abstractNumId w:val="39"/>
  </w:num>
  <w:num w:numId="10">
    <w:abstractNumId w:val="47"/>
  </w:num>
  <w:num w:numId="11">
    <w:abstractNumId w:val="42"/>
  </w:num>
  <w:num w:numId="12">
    <w:abstractNumId w:val="16"/>
  </w:num>
  <w:num w:numId="13">
    <w:abstractNumId w:val="40"/>
  </w:num>
  <w:num w:numId="14">
    <w:abstractNumId w:val="21"/>
  </w:num>
  <w:num w:numId="15">
    <w:abstractNumId w:val="8"/>
  </w:num>
  <w:num w:numId="16">
    <w:abstractNumId w:val="44"/>
  </w:num>
  <w:num w:numId="17">
    <w:abstractNumId w:val="37"/>
  </w:num>
  <w:num w:numId="18">
    <w:abstractNumId w:val="2"/>
  </w:num>
  <w:num w:numId="19">
    <w:abstractNumId w:val="23"/>
  </w:num>
  <w:num w:numId="20">
    <w:abstractNumId w:val="36"/>
  </w:num>
  <w:num w:numId="21">
    <w:abstractNumId w:val="32"/>
  </w:num>
  <w:num w:numId="22">
    <w:abstractNumId w:val="12"/>
  </w:num>
  <w:num w:numId="23">
    <w:abstractNumId w:val="0"/>
  </w:num>
  <w:num w:numId="24">
    <w:abstractNumId w:val="13"/>
  </w:num>
  <w:num w:numId="25">
    <w:abstractNumId w:val="30"/>
  </w:num>
  <w:num w:numId="26">
    <w:abstractNumId w:val="9"/>
  </w:num>
  <w:num w:numId="27">
    <w:abstractNumId w:val="18"/>
  </w:num>
  <w:num w:numId="28">
    <w:abstractNumId w:val="19"/>
  </w:num>
  <w:num w:numId="29">
    <w:abstractNumId w:val="29"/>
  </w:num>
  <w:num w:numId="30">
    <w:abstractNumId w:val="17"/>
  </w:num>
  <w:num w:numId="31">
    <w:abstractNumId w:val="46"/>
  </w:num>
  <w:num w:numId="32">
    <w:abstractNumId w:val="6"/>
  </w:num>
  <w:num w:numId="33">
    <w:abstractNumId w:val="0"/>
  </w:num>
  <w:num w:numId="34">
    <w:abstractNumId w:val="33"/>
  </w:num>
  <w:num w:numId="35">
    <w:abstractNumId w:val="28"/>
  </w:num>
  <w:num w:numId="36">
    <w:abstractNumId w:val="45"/>
  </w:num>
  <w:num w:numId="37">
    <w:abstractNumId w:val="43"/>
  </w:num>
  <w:num w:numId="38">
    <w:abstractNumId w:val="41"/>
  </w:num>
  <w:num w:numId="39">
    <w:abstractNumId w:val="14"/>
  </w:num>
  <w:num w:numId="40">
    <w:abstractNumId w:val="3"/>
  </w:num>
  <w:num w:numId="41">
    <w:abstractNumId w:val="4"/>
  </w:num>
  <w:num w:numId="42">
    <w:abstractNumId w:val="1"/>
  </w:num>
  <w:num w:numId="43">
    <w:abstractNumId w:val="15"/>
  </w:num>
  <w:num w:numId="44">
    <w:abstractNumId w:val="24"/>
  </w:num>
  <w:num w:numId="45">
    <w:abstractNumId w:val="35"/>
  </w:num>
  <w:num w:numId="46">
    <w:abstractNumId w:val="5"/>
  </w:num>
  <w:num w:numId="47">
    <w:abstractNumId w:val="11"/>
  </w:num>
  <w:num w:numId="48">
    <w:abstractNumId w:val="2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D3"/>
    <w:rsid w:val="00006610"/>
    <w:rsid w:val="00034A76"/>
    <w:rsid w:val="000730DC"/>
    <w:rsid w:val="00076B89"/>
    <w:rsid w:val="000834B5"/>
    <w:rsid w:val="00086031"/>
    <w:rsid w:val="000A5392"/>
    <w:rsid w:val="000F67C7"/>
    <w:rsid w:val="001015C1"/>
    <w:rsid w:val="00103ABC"/>
    <w:rsid w:val="001131C3"/>
    <w:rsid w:val="00151E6C"/>
    <w:rsid w:val="001626CB"/>
    <w:rsid w:val="0019242D"/>
    <w:rsid w:val="001B7669"/>
    <w:rsid w:val="001D1EF9"/>
    <w:rsid w:val="001E7CF9"/>
    <w:rsid w:val="001F03A0"/>
    <w:rsid w:val="00207C81"/>
    <w:rsid w:val="00214D8D"/>
    <w:rsid w:val="00237F70"/>
    <w:rsid w:val="00243EA8"/>
    <w:rsid w:val="00253137"/>
    <w:rsid w:val="00261BA7"/>
    <w:rsid w:val="002701D7"/>
    <w:rsid w:val="00283F52"/>
    <w:rsid w:val="0029615A"/>
    <w:rsid w:val="002A35F2"/>
    <w:rsid w:val="002B03AB"/>
    <w:rsid w:val="002B0544"/>
    <w:rsid w:val="002D541A"/>
    <w:rsid w:val="002E2410"/>
    <w:rsid w:val="002E4216"/>
    <w:rsid w:val="002E6B99"/>
    <w:rsid w:val="00305C89"/>
    <w:rsid w:val="00317676"/>
    <w:rsid w:val="00324CB4"/>
    <w:rsid w:val="003452F4"/>
    <w:rsid w:val="00347A55"/>
    <w:rsid w:val="0035615B"/>
    <w:rsid w:val="00377E3F"/>
    <w:rsid w:val="003D40FB"/>
    <w:rsid w:val="003E2F23"/>
    <w:rsid w:val="003F40D3"/>
    <w:rsid w:val="00412A10"/>
    <w:rsid w:val="00425EE5"/>
    <w:rsid w:val="00452EB3"/>
    <w:rsid w:val="004572A1"/>
    <w:rsid w:val="0046215B"/>
    <w:rsid w:val="00472881"/>
    <w:rsid w:val="0047381E"/>
    <w:rsid w:val="00484E40"/>
    <w:rsid w:val="004859FD"/>
    <w:rsid w:val="00487733"/>
    <w:rsid w:val="004A2EB5"/>
    <w:rsid w:val="004B0F83"/>
    <w:rsid w:val="004B4C8F"/>
    <w:rsid w:val="004C540D"/>
    <w:rsid w:val="004D39F4"/>
    <w:rsid w:val="004E1C03"/>
    <w:rsid w:val="005243BF"/>
    <w:rsid w:val="00547715"/>
    <w:rsid w:val="00574B7F"/>
    <w:rsid w:val="005927CD"/>
    <w:rsid w:val="005E2BD1"/>
    <w:rsid w:val="00625F9F"/>
    <w:rsid w:val="006262D2"/>
    <w:rsid w:val="00627F65"/>
    <w:rsid w:val="00634A05"/>
    <w:rsid w:val="00653124"/>
    <w:rsid w:val="0068570B"/>
    <w:rsid w:val="00693E00"/>
    <w:rsid w:val="006B5306"/>
    <w:rsid w:val="006D243D"/>
    <w:rsid w:val="006F0953"/>
    <w:rsid w:val="007035F6"/>
    <w:rsid w:val="007530F0"/>
    <w:rsid w:val="007B57B5"/>
    <w:rsid w:val="007C5DD4"/>
    <w:rsid w:val="007D1F0B"/>
    <w:rsid w:val="007D438E"/>
    <w:rsid w:val="007D7F2E"/>
    <w:rsid w:val="00803810"/>
    <w:rsid w:val="00815F09"/>
    <w:rsid w:val="00823FA4"/>
    <w:rsid w:val="00832166"/>
    <w:rsid w:val="008601FC"/>
    <w:rsid w:val="008664D1"/>
    <w:rsid w:val="008835EE"/>
    <w:rsid w:val="00897641"/>
    <w:rsid w:val="008A072D"/>
    <w:rsid w:val="008A5D1D"/>
    <w:rsid w:val="008C5D4E"/>
    <w:rsid w:val="00920CEE"/>
    <w:rsid w:val="009302A5"/>
    <w:rsid w:val="00931CA3"/>
    <w:rsid w:val="0094667F"/>
    <w:rsid w:val="00984272"/>
    <w:rsid w:val="00984CC2"/>
    <w:rsid w:val="0099408A"/>
    <w:rsid w:val="009953A0"/>
    <w:rsid w:val="00995C9D"/>
    <w:rsid w:val="00997753"/>
    <w:rsid w:val="009D5D7B"/>
    <w:rsid w:val="009E3847"/>
    <w:rsid w:val="009F247A"/>
    <w:rsid w:val="00A11E39"/>
    <w:rsid w:val="00A17FA4"/>
    <w:rsid w:val="00A21FE6"/>
    <w:rsid w:val="00A4099F"/>
    <w:rsid w:val="00A54736"/>
    <w:rsid w:val="00A61508"/>
    <w:rsid w:val="00A75E92"/>
    <w:rsid w:val="00B03395"/>
    <w:rsid w:val="00B20DC3"/>
    <w:rsid w:val="00B5101F"/>
    <w:rsid w:val="00B53D02"/>
    <w:rsid w:val="00C004D5"/>
    <w:rsid w:val="00C3339F"/>
    <w:rsid w:val="00C37010"/>
    <w:rsid w:val="00C648D7"/>
    <w:rsid w:val="00CA5E17"/>
    <w:rsid w:val="00CB30B1"/>
    <w:rsid w:val="00CC5646"/>
    <w:rsid w:val="00D11333"/>
    <w:rsid w:val="00D214A8"/>
    <w:rsid w:val="00D30BDC"/>
    <w:rsid w:val="00D5496D"/>
    <w:rsid w:val="00D5779B"/>
    <w:rsid w:val="00D80A32"/>
    <w:rsid w:val="00DB688F"/>
    <w:rsid w:val="00DB689A"/>
    <w:rsid w:val="00DD1144"/>
    <w:rsid w:val="00E24B0B"/>
    <w:rsid w:val="00E5069F"/>
    <w:rsid w:val="00E639D4"/>
    <w:rsid w:val="00F00446"/>
    <w:rsid w:val="00F1767B"/>
    <w:rsid w:val="00F26E93"/>
    <w:rsid w:val="00F57E48"/>
    <w:rsid w:val="00FB7F67"/>
    <w:rsid w:val="00FC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C9571-C1A1-4CF3-BFFC-23C1AF1C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D3"/>
  </w:style>
  <w:style w:type="paragraph" w:styleId="1">
    <w:name w:val="heading 1"/>
    <w:basedOn w:val="a"/>
    <w:next w:val="a"/>
    <w:link w:val="10"/>
    <w:uiPriority w:val="9"/>
    <w:qFormat/>
    <w:rsid w:val="00214D8D"/>
    <w:pPr>
      <w:keepNext/>
      <w:spacing w:before="240" w:after="6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131C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rsid w:val="00113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70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010"/>
  </w:style>
  <w:style w:type="paragraph" w:styleId="a7">
    <w:name w:val="footer"/>
    <w:basedOn w:val="a"/>
    <w:link w:val="a8"/>
    <w:uiPriority w:val="99"/>
    <w:unhideWhenUsed/>
    <w:rsid w:val="00C370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010"/>
  </w:style>
  <w:style w:type="paragraph" w:styleId="3">
    <w:name w:val="Body Text Indent 3"/>
    <w:basedOn w:val="a"/>
    <w:link w:val="30"/>
    <w:rsid w:val="0099408A"/>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99408A"/>
    <w:rPr>
      <w:rFonts w:ascii="Times New Roman" w:eastAsia="Times New Roman" w:hAnsi="Times New Roman" w:cs="Times New Roman"/>
      <w:sz w:val="28"/>
      <w:szCs w:val="24"/>
      <w:lang w:eastAsia="ru-RU"/>
    </w:rPr>
  </w:style>
  <w:style w:type="character" w:customStyle="1" w:styleId="apple-converted-space">
    <w:name w:val="apple-converted-space"/>
    <w:rsid w:val="0099408A"/>
  </w:style>
  <w:style w:type="character" w:customStyle="1" w:styleId="a9">
    <w:name w:val="Основной текст + Курсив"/>
    <w:aliases w:val="Интервал 0 pt"/>
    <w:uiPriority w:val="99"/>
    <w:rsid w:val="0099408A"/>
    <w:rPr>
      <w:rFonts w:ascii="Times New Roman" w:hAnsi="Times New Roman" w:cs="Times New Roman"/>
      <w:i/>
      <w:iCs/>
      <w:spacing w:val="0"/>
      <w:sz w:val="25"/>
      <w:szCs w:val="25"/>
      <w:u w:val="none"/>
    </w:rPr>
  </w:style>
  <w:style w:type="character" w:customStyle="1" w:styleId="aa">
    <w:name w:val="Гипертекстовая ссылка"/>
    <w:basedOn w:val="a0"/>
    <w:uiPriority w:val="99"/>
    <w:rsid w:val="00A54736"/>
    <w:rPr>
      <w:color w:val="106BBE"/>
    </w:rPr>
  </w:style>
  <w:style w:type="character" w:styleId="ab">
    <w:name w:val="Hyperlink"/>
    <w:basedOn w:val="a0"/>
    <w:uiPriority w:val="99"/>
    <w:unhideWhenUsed/>
    <w:rsid w:val="00A54736"/>
    <w:rPr>
      <w:color w:val="0000FF"/>
      <w:u w:val="single"/>
    </w:rPr>
  </w:style>
  <w:style w:type="paragraph" w:customStyle="1" w:styleId="ac">
    <w:name w:val="Прижатый влево"/>
    <w:basedOn w:val="a"/>
    <w:next w:val="a"/>
    <w:uiPriority w:val="99"/>
    <w:rsid w:val="00A54736"/>
    <w:pPr>
      <w:autoSpaceDE w:val="0"/>
      <w:autoSpaceDN w:val="0"/>
      <w:adjustRightInd w:val="0"/>
      <w:spacing w:after="0" w:line="240" w:lineRule="auto"/>
    </w:pPr>
    <w:rPr>
      <w:rFonts w:ascii="Arial" w:hAnsi="Arial" w:cs="Arial"/>
      <w:sz w:val="24"/>
      <w:szCs w:val="24"/>
    </w:rPr>
  </w:style>
  <w:style w:type="paragraph" w:customStyle="1" w:styleId="ad">
    <w:name w:val="Базовый"/>
    <w:rsid w:val="00317676"/>
    <w:pPr>
      <w:suppressAutoHyphens/>
      <w:spacing w:after="0" w:line="100" w:lineRule="atLeast"/>
    </w:pPr>
    <w:rPr>
      <w:rFonts w:ascii="Times New Roman" w:eastAsia="SimSun" w:hAnsi="Times New Roman" w:cs="Times New Roman"/>
      <w:color w:val="000000"/>
      <w:sz w:val="24"/>
      <w:szCs w:val="24"/>
    </w:rPr>
  </w:style>
  <w:style w:type="character" w:customStyle="1" w:styleId="-">
    <w:name w:val="Интернет-ссылка"/>
    <w:basedOn w:val="a0"/>
    <w:rsid w:val="00317676"/>
    <w:rPr>
      <w:color w:val="0000FF"/>
      <w:u w:val="single"/>
    </w:rPr>
  </w:style>
  <w:style w:type="character" w:styleId="ae">
    <w:name w:val="Strong"/>
    <w:basedOn w:val="a0"/>
    <w:uiPriority w:val="22"/>
    <w:qFormat/>
    <w:rsid w:val="001E7CF9"/>
    <w:rPr>
      <w:b/>
      <w:bCs/>
    </w:rPr>
  </w:style>
  <w:style w:type="paragraph" w:styleId="af">
    <w:name w:val="No Spacing"/>
    <w:uiPriority w:val="1"/>
    <w:qFormat/>
    <w:rsid w:val="00006610"/>
    <w:pPr>
      <w:spacing w:after="0" w:line="240" w:lineRule="auto"/>
    </w:pPr>
    <w:rPr>
      <w:rFonts w:ascii="Calibri" w:eastAsia="Times New Roman" w:hAnsi="Calibri" w:cs="Times New Roman"/>
      <w:lang w:eastAsia="ru-RU"/>
    </w:rPr>
  </w:style>
  <w:style w:type="paragraph" w:customStyle="1" w:styleId="af0">
    <w:name w:val="Заголовок статьи"/>
    <w:basedOn w:val="a"/>
    <w:next w:val="a"/>
    <w:uiPriority w:val="99"/>
    <w:rsid w:val="0000661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WW-1">
    <w:name w:val="WW-Базовый1"/>
    <w:rsid w:val="009302A5"/>
    <w:pPr>
      <w:suppressAutoHyphens/>
      <w:spacing w:after="200" w:line="276" w:lineRule="auto"/>
    </w:pPr>
    <w:rPr>
      <w:rFonts w:ascii="Calibri" w:eastAsia="SimSun" w:hAnsi="Calibri" w:cs="Calibri"/>
      <w:lang w:eastAsia="zh-CN"/>
    </w:rPr>
  </w:style>
  <w:style w:type="paragraph" w:customStyle="1" w:styleId="11">
    <w:name w:val="Без интервала1"/>
    <w:rsid w:val="009302A5"/>
    <w:pPr>
      <w:suppressAutoHyphens/>
      <w:spacing w:after="0" w:line="100" w:lineRule="atLeast"/>
    </w:pPr>
    <w:rPr>
      <w:rFonts w:ascii="Calibri" w:eastAsia="Times New Roman" w:hAnsi="Calibri" w:cs="Times New Roman"/>
      <w:lang w:eastAsia="zh-CN"/>
    </w:rPr>
  </w:style>
  <w:style w:type="character" w:customStyle="1" w:styleId="af1">
    <w:name w:val="Основной текст_"/>
    <w:basedOn w:val="a0"/>
    <w:link w:val="2"/>
    <w:rsid w:val="00214D8D"/>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f1"/>
    <w:rsid w:val="00214D8D"/>
    <w:pPr>
      <w:widowControl w:val="0"/>
      <w:shd w:val="clear" w:color="auto" w:fill="FFFFFF"/>
      <w:spacing w:before="240" w:after="0" w:line="298" w:lineRule="exact"/>
      <w:jc w:val="both"/>
    </w:pPr>
    <w:rPr>
      <w:rFonts w:ascii="Times New Roman" w:eastAsia="Times New Roman" w:hAnsi="Times New Roman" w:cs="Times New Roman"/>
      <w:spacing w:val="1"/>
      <w:sz w:val="21"/>
      <w:szCs w:val="21"/>
    </w:rPr>
  </w:style>
  <w:style w:type="character" w:customStyle="1" w:styleId="10">
    <w:name w:val="Заголовок 1 Знак"/>
    <w:basedOn w:val="a0"/>
    <w:link w:val="1"/>
    <w:uiPriority w:val="9"/>
    <w:rsid w:val="00214D8D"/>
    <w:rPr>
      <w:rFonts w:ascii="Calibri Light" w:eastAsia="Times New Roman" w:hAnsi="Calibri Light" w:cs="Times New Roman"/>
      <w:b/>
      <w:bCs/>
      <w:kern w:val="32"/>
      <w:sz w:val="32"/>
      <w:szCs w:val="32"/>
    </w:rPr>
  </w:style>
  <w:style w:type="table" w:styleId="af2">
    <w:name w:val="Table Grid"/>
    <w:basedOn w:val="a1"/>
    <w:uiPriority w:val="39"/>
    <w:rsid w:val="0024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1B7669"/>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1B7669"/>
    <w:rPr>
      <w:rFonts w:ascii="Segoe UI" w:hAnsi="Segoe UI" w:cs="Segoe UI"/>
      <w:sz w:val="18"/>
      <w:szCs w:val="18"/>
    </w:rPr>
  </w:style>
  <w:style w:type="character" w:customStyle="1" w:styleId="loadtotalcount">
    <w:name w:val="loadtotalcount"/>
    <w:basedOn w:val="a0"/>
    <w:rsid w:val="008664D1"/>
  </w:style>
  <w:style w:type="character" w:customStyle="1" w:styleId="af5">
    <w:name w:val="Цветовое выделение"/>
    <w:uiPriority w:val="99"/>
    <w:rsid w:val="008664D1"/>
    <w:rPr>
      <w:b/>
      <w:bCs/>
      <w:color w:val="26282F"/>
    </w:rPr>
  </w:style>
  <w:style w:type="paragraph" w:customStyle="1" w:styleId="s1">
    <w:name w:val="s_1"/>
    <w:basedOn w:val="a"/>
    <w:rsid w:val="00866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8664D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paragraph">
    <w:name w:val="paragraph"/>
    <w:basedOn w:val="a"/>
    <w:rsid w:val="00866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8664D1"/>
  </w:style>
  <w:style w:type="character" w:customStyle="1" w:styleId="eop">
    <w:name w:val="eop"/>
    <w:rsid w:val="008664D1"/>
  </w:style>
  <w:style w:type="character" w:customStyle="1" w:styleId="spellingerror">
    <w:name w:val="spellingerror"/>
    <w:rsid w:val="008664D1"/>
  </w:style>
  <w:style w:type="paragraph" w:customStyle="1" w:styleId="af7">
    <w:name w:val="Таблицы (моноширинный)"/>
    <w:basedOn w:val="a"/>
    <w:next w:val="a"/>
    <w:uiPriority w:val="99"/>
    <w:rsid w:val="008664D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6589">
      <w:bodyDiv w:val="1"/>
      <w:marLeft w:val="0"/>
      <w:marRight w:val="0"/>
      <w:marTop w:val="0"/>
      <w:marBottom w:val="0"/>
      <w:divBdr>
        <w:top w:val="none" w:sz="0" w:space="0" w:color="auto"/>
        <w:left w:val="none" w:sz="0" w:space="0" w:color="auto"/>
        <w:bottom w:val="none" w:sz="0" w:space="0" w:color="auto"/>
        <w:right w:val="none" w:sz="0" w:space="0" w:color="auto"/>
      </w:divBdr>
    </w:div>
    <w:div w:id="19516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9/12/31/melio-dok.html"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AppData\Local\Temp\~NS6408B\&#1055;&#1088;&#1080;&#1082;&#1072;&#1079;%20&#1052;&#1080;&#1085;&#1080;&#1089;&#1090;&#1077;&#1088;&#1089;&#1090;&#1074;&#1072;%20&#1089;&#1077;&#1083;&#1100;&#1089;&#1082;&#1086;&#1075;&#1086;%20&#1093;&#1086;&#1079;&#1103;&#1081;&#1089;&#1090;&#1074;&#1072;%20&#1056;&#1060;%20&#1086;&#1090;%2030%20&#1080;&#1102;&#1085;&#1103;%202020%20&#107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47</Pages>
  <Words>20921</Words>
  <Characters>119254</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91</cp:revision>
  <cp:lastPrinted>2020-02-11T11:03:00Z</cp:lastPrinted>
  <dcterms:created xsi:type="dcterms:W3CDTF">2017-04-04T07:32:00Z</dcterms:created>
  <dcterms:modified xsi:type="dcterms:W3CDTF">2021-03-09T08:37:00Z</dcterms:modified>
</cp:coreProperties>
</file>