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bookmarkStart w:id="0" w:name="_GoBack"/>
      <w:r w:rsidRPr="00E477E5">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contextualSpacing/>
        <w:jc w:val="center"/>
        <w:rPr>
          <w:rFonts w:ascii="Times New Roman" w:hAnsi="Times New Roman" w:cs="Times New Roman"/>
          <w:sz w:val="28"/>
          <w:szCs w:val="28"/>
        </w:rPr>
      </w:pPr>
    </w:p>
    <w:p w:rsidR="00C3339F" w:rsidRPr="00E477E5" w:rsidRDefault="003F40D3" w:rsidP="002C41D7">
      <w:pPr>
        <w:spacing w:after="100" w:afterAutospacing="1" w:line="360" w:lineRule="auto"/>
        <w:contextualSpacing/>
        <w:jc w:val="center"/>
        <w:rPr>
          <w:rFonts w:ascii="Times New Roman" w:hAnsi="Times New Roman" w:cs="Times New Roman"/>
          <w:b/>
          <w:sz w:val="28"/>
          <w:szCs w:val="28"/>
        </w:rPr>
      </w:pPr>
      <w:r w:rsidRPr="00E477E5">
        <w:rPr>
          <w:rFonts w:ascii="Times New Roman" w:hAnsi="Times New Roman" w:cs="Times New Roman"/>
          <w:b/>
          <w:sz w:val="28"/>
          <w:szCs w:val="28"/>
        </w:rPr>
        <w:t>Доклад</w:t>
      </w:r>
    </w:p>
    <w:p w:rsidR="003F40D3" w:rsidRPr="00E477E5" w:rsidRDefault="003F40D3" w:rsidP="002C41D7">
      <w:pPr>
        <w:spacing w:after="100" w:afterAutospacing="1" w:line="360" w:lineRule="auto"/>
        <w:contextualSpacing/>
        <w:jc w:val="center"/>
        <w:rPr>
          <w:rFonts w:ascii="Times New Roman" w:hAnsi="Times New Roman" w:cs="Times New Roman"/>
          <w:b/>
          <w:sz w:val="28"/>
          <w:szCs w:val="28"/>
        </w:rPr>
      </w:pPr>
      <w:r w:rsidRPr="00E477E5">
        <w:rPr>
          <w:rFonts w:ascii="Times New Roman" w:hAnsi="Times New Roman" w:cs="Times New Roman"/>
          <w:b/>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E477E5" w:rsidRDefault="00C3339F" w:rsidP="002C41D7">
      <w:pPr>
        <w:spacing w:after="100" w:afterAutospacing="1" w:line="360" w:lineRule="auto"/>
        <w:contextualSpacing/>
        <w:jc w:val="center"/>
        <w:rPr>
          <w:rFonts w:ascii="Times New Roman" w:hAnsi="Times New Roman" w:cs="Times New Roman"/>
          <w:b/>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317676" w:rsidRPr="00E477E5" w:rsidRDefault="00317676" w:rsidP="002C41D7">
      <w:pPr>
        <w:spacing w:after="100" w:afterAutospacing="1" w:line="360" w:lineRule="auto"/>
        <w:ind w:firstLine="709"/>
        <w:contextualSpacing/>
        <w:jc w:val="center"/>
        <w:rPr>
          <w:rFonts w:ascii="Times New Roman" w:hAnsi="Times New Roman" w:cs="Times New Roman"/>
          <w:sz w:val="28"/>
          <w:szCs w:val="28"/>
        </w:rPr>
      </w:pPr>
    </w:p>
    <w:p w:rsidR="001131C3" w:rsidRPr="00E477E5" w:rsidRDefault="003F40D3" w:rsidP="002C41D7">
      <w:pPr>
        <w:spacing w:after="100" w:afterAutospacing="1" w:line="360" w:lineRule="auto"/>
        <w:ind w:firstLine="709"/>
        <w:contextualSpacing/>
        <w:jc w:val="center"/>
        <w:rPr>
          <w:rFonts w:ascii="Times New Roman" w:hAnsi="Times New Roman" w:cs="Times New Roman"/>
          <w:sz w:val="28"/>
          <w:szCs w:val="28"/>
        </w:rPr>
      </w:pPr>
      <w:r w:rsidRPr="00E477E5">
        <w:rPr>
          <w:rFonts w:ascii="Times New Roman" w:hAnsi="Times New Roman" w:cs="Times New Roman"/>
          <w:sz w:val="28"/>
          <w:szCs w:val="28"/>
        </w:rPr>
        <w:t>Саранск</w:t>
      </w:r>
      <w:r w:rsidR="00317676" w:rsidRPr="00E477E5">
        <w:rPr>
          <w:rFonts w:ascii="Times New Roman" w:hAnsi="Times New Roman" w:cs="Times New Roman"/>
          <w:sz w:val="28"/>
          <w:szCs w:val="28"/>
        </w:rPr>
        <w:t xml:space="preserve"> 20</w:t>
      </w:r>
      <w:r w:rsidR="00FC2D26" w:rsidRPr="00E477E5">
        <w:rPr>
          <w:rFonts w:ascii="Times New Roman" w:hAnsi="Times New Roman" w:cs="Times New Roman"/>
          <w:sz w:val="28"/>
          <w:szCs w:val="28"/>
        </w:rPr>
        <w:t>2</w:t>
      </w:r>
      <w:r w:rsidR="001F3977" w:rsidRPr="00E477E5">
        <w:rPr>
          <w:rFonts w:ascii="Times New Roman" w:hAnsi="Times New Roman" w:cs="Times New Roman"/>
          <w:sz w:val="28"/>
          <w:szCs w:val="28"/>
        </w:rPr>
        <w:t>1</w:t>
      </w:r>
      <w:r w:rsidR="00317676" w:rsidRPr="00E477E5">
        <w:rPr>
          <w:rFonts w:ascii="Times New Roman" w:hAnsi="Times New Roman" w:cs="Times New Roman"/>
          <w:sz w:val="28"/>
          <w:szCs w:val="28"/>
        </w:rPr>
        <w:t xml:space="preserve"> г.</w:t>
      </w:r>
    </w:p>
    <w:p w:rsidR="00C45862" w:rsidRPr="00E477E5" w:rsidRDefault="00C45862" w:rsidP="002C41D7">
      <w:pPr>
        <w:spacing w:after="100" w:afterAutospacing="1" w:line="360" w:lineRule="auto"/>
        <w:ind w:firstLine="709"/>
        <w:contextualSpacing/>
        <w:jc w:val="center"/>
        <w:rPr>
          <w:rFonts w:ascii="Times New Roman" w:hAnsi="Times New Roman" w:cs="Times New Roman"/>
          <w:sz w:val="28"/>
          <w:szCs w:val="28"/>
        </w:rPr>
      </w:pPr>
    </w:p>
    <w:p w:rsidR="00C45862" w:rsidRPr="00E477E5" w:rsidRDefault="00C45862" w:rsidP="002C41D7">
      <w:pPr>
        <w:spacing w:after="100" w:afterAutospacing="1" w:line="360" w:lineRule="auto"/>
        <w:ind w:firstLine="709"/>
        <w:contextualSpacing/>
        <w:jc w:val="center"/>
        <w:rPr>
          <w:rFonts w:ascii="Times New Roman" w:hAnsi="Times New Roman" w:cs="Times New Roman"/>
          <w:sz w:val="28"/>
          <w:szCs w:val="28"/>
        </w:rPr>
      </w:pPr>
    </w:p>
    <w:p w:rsidR="0019034F" w:rsidRPr="00E477E5" w:rsidRDefault="006B5306" w:rsidP="008567D4">
      <w:pPr>
        <w:pStyle w:val="a3"/>
        <w:spacing w:after="100" w:afterAutospacing="1" w:line="360" w:lineRule="auto"/>
        <w:ind w:left="0" w:firstLine="709"/>
        <w:jc w:val="center"/>
        <w:rPr>
          <w:b/>
          <w:bCs/>
          <w:sz w:val="28"/>
          <w:szCs w:val="28"/>
        </w:rPr>
      </w:pPr>
      <w:r w:rsidRPr="00E477E5">
        <w:rPr>
          <w:b/>
          <w:bCs/>
          <w:sz w:val="28"/>
          <w:szCs w:val="28"/>
        </w:rPr>
        <w:lastRenderedPageBreak/>
        <w:t>Государственный ветеринарный надзор</w:t>
      </w:r>
    </w:p>
    <w:p w:rsidR="00C649C1" w:rsidRPr="00E477E5" w:rsidRDefault="00C649C1" w:rsidP="008567D4">
      <w:pPr>
        <w:pStyle w:val="a3"/>
        <w:spacing w:line="360" w:lineRule="auto"/>
        <w:ind w:left="0" w:firstLine="709"/>
        <w:jc w:val="center"/>
        <w:rPr>
          <w:b/>
          <w:bCs/>
          <w:sz w:val="28"/>
          <w:szCs w:val="28"/>
        </w:rPr>
      </w:pPr>
    </w:p>
    <w:p w:rsidR="002E072F" w:rsidRPr="00E477E5" w:rsidRDefault="002E072F" w:rsidP="008567D4">
      <w:pPr>
        <w:pStyle w:val="a3"/>
        <w:spacing w:line="360" w:lineRule="auto"/>
        <w:ind w:left="0" w:firstLine="708"/>
        <w:jc w:val="both"/>
        <w:rPr>
          <w:bCs/>
          <w:sz w:val="28"/>
          <w:szCs w:val="28"/>
        </w:rPr>
      </w:pPr>
      <w:r w:rsidRPr="00E477E5">
        <w:rPr>
          <w:bCs/>
          <w:sz w:val="28"/>
          <w:szCs w:val="28"/>
        </w:rPr>
        <w:t>За 12 месяцев 2020 года в результате проверок выявлены нарушения на предприятиях по переработке животноводческой продукции, в местах реализации пищевых продуктов, в точках общественного питания.</w:t>
      </w:r>
    </w:p>
    <w:p w:rsidR="002E072F" w:rsidRPr="00E477E5" w:rsidRDefault="002E072F" w:rsidP="008567D4">
      <w:pPr>
        <w:pStyle w:val="a3"/>
        <w:spacing w:line="360" w:lineRule="auto"/>
        <w:ind w:left="0" w:firstLine="709"/>
        <w:jc w:val="both"/>
        <w:rPr>
          <w:bCs/>
          <w:sz w:val="28"/>
          <w:szCs w:val="28"/>
        </w:rPr>
      </w:pPr>
      <w:r w:rsidRPr="00E477E5">
        <w:rPr>
          <w:bCs/>
          <w:sz w:val="28"/>
          <w:szCs w:val="28"/>
        </w:rPr>
        <w:t xml:space="preserve">Основные нарушения, выявленные при проведении контрольно-надзорных мероприятий: </w:t>
      </w:r>
    </w:p>
    <w:p w:rsidR="002E072F" w:rsidRPr="00E477E5" w:rsidRDefault="002E072F" w:rsidP="008567D4">
      <w:pPr>
        <w:pStyle w:val="a3"/>
        <w:spacing w:line="360" w:lineRule="auto"/>
        <w:ind w:left="0" w:firstLine="720"/>
        <w:jc w:val="both"/>
        <w:rPr>
          <w:bCs/>
          <w:sz w:val="28"/>
          <w:szCs w:val="28"/>
        </w:rPr>
      </w:pPr>
      <w:r w:rsidRPr="00E477E5">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2E072F" w:rsidRPr="00E477E5" w:rsidRDefault="002E072F" w:rsidP="008567D4">
      <w:pPr>
        <w:pStyle w:val="a3"/>
        <w:spacing w:line="360" w:lineRule="auto"/>
        <w:ind w:left="0" w:firstLine="709"/>
        <w:jc w:val="both"/>
        <w:rPr>
          <w:bCs/>
          <w:sz w:val="28"/>
          <w:szCs w:val="28"/>
        </w:rPr>
      </w:pPr>
      <w:r w:rsidRPr="00E477E5">
        <w:rPr>
          <w:bCs/>
          <w:sz w:val="28"/>
          <w:szCs w:val="28"/>
        </w:rPr>
        <w:t>-хранение и реализация пищевых продуктов без проведения ветеринарно-санитарной экспертизы;</w:t>
      </w:r>
    </w:p>
    <w:p w:rsidR="002E072F" w:rsidRPr="00E477E5" w:rsidRDefault="002E072F" w:rsidP="008567D4">
      <w:pPr>
        <w:pStyle w:val="a3"/>
        <w:spacing w:line="360" w:lineRule="auto"/>
        <w:ind w:left="0" w:firstLine="709"/>
        <w:jc w:val="both"/>
        <w:rPr>
          <w:bCs/>
          <w:sz w:val="28"/>
          <w:szCs w:val="28"/>
        </w:rPr>
      </w:pPr>
      <w:r w:rsidRPr="00E477E5">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2E072F" w:rsidRPr="00E477E5" w:rsidRDefault="002E072F" w:rsidP="008567D4">
      <w:pPr>
        <w:pStyle w:val="a3"/>
        <w:spacing w:line="360" w:lineRule="auto"/>
        <w:ind w:left="0" w:firstLine="709"/>
        <w:jc w:val="both"/>
        <w:rPr>
          <w:bCs/>
          <w:sz w:val="28"/>
          <w:szCs w:val="28"/>
        </w:rPr>
      </w:pPr>
      <w:r w:rsidRPr="00E477E5">
        <w:rPr>
          <w:b/>
          <w:bCs/>
          <w:i/>
          <w:sz w:val="28"/>
          <w:szCs w:val="28"/>
        </w:rPr>
        <w:t>Требования к оформлению ветеринарных сопроводительных документов</w:t>
      </w:r>
      <w:r w:rsidRPr="00E477E5">
        <w:rPr>
          <w:bCs/>
          <w:sz w:val="28"/>
          <w:szCs w:val="28"/>
        </w:rPr>
        <w:t>.</w:t>
      </w:r>
    </w:p>
    <w:p w:rsidR="002E072F" w:rsidRPr="00E477E5" w:rsidRDefault="002E072F" w:rsidP="008567D4">
      <w:pPr>
        <w:pStyle w:val="a3"/>
        <w:spacing w:line="360" w:lineRule="auto"/>
        <w:ind w:left="0" w:firstLine="709"/>
        <w:jc w:val="both"/>
        <w:rPr>
          <w:bCs/>
          <w:sz w:val="28"/>
          <w:szCs w:val="28"/>
        </w:rPr>
      </w:pPr>
      <w:r w:rsidRPr="00E477E5">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2E072F" w:rsidRPr="00E477E5" w:rsidRDefault="002E072F" w:rsidP="008567D4">
      <w:pPr>
        <w:pStyle w:val="a3"/>
        <w:spacing w:line="360" w:lineRule="auto"/>
        <w:ind w:left="0" w:firstLine="709"/>
        <w:jc w:val="both"/>
        <w:rPr>
          <w:bCs/>
          <w:sz w:val="28"/>
          <w:szCs w:val="28"/>
        </w:rPr>
      </w:pPr>
      <w:r w:rsidRPr="00E477E5">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2E072F" w:rsidRPr="00E477E5" w:rsidRDefault="002E072F" w:rsidP="008567D4">
      <w:pPr>
        <w:pStyle w:val="a3"/>
        <w:spacing w:line="360" w:lineRule="auto"/>
        <w:ind w:left="0" w:firstLine="709"/>
        <w:jc w:val="both"/>
        <w:rPr>
          <w:bCs/>
          <w:sz w:val="28"/>
          <w:szCs w:val="28"/>
        </w:rPr>
      </w:pPr>
      <w:r w:rsidRPr="00E477E5">
        <w:rPr>
          <w:bCs/>
          <w:sz w:val="28"/>
          <w:szCs w:val="28"/>
        </w:rPr>
        <w:t>Употребление в пищу продукции, не прошедшей ветеринарно-</w:t>
      </w:r>
      <w:r w:rsidRPr="00E477E5">
        <w:rPr>
          <w:bCs/>
          <w:sz w:val="28"/>
          <w:szCs w:val="28"/>
        </w:rPr>
        <w:lastRenderedPageBreak/>
        <w:t xml:space="preserve">санитарной экспертизы, может стать причиной и угрозой возникновения у 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2E072F" w:rsidRPr="00E477E5" w:rsidRDefault="002E072F" w:rsidP="008567D4">
      <w:pPr>
        <w:pStyle w:val="a3"/>
        <w:spacing w:line="360" w:lineRule="auto"/>
        <w:ind w:left="0" w:firstLine="709"/>
        <w:jc w:val="both"/>
        <w:rPr>
          <w:bCs/>
          <w:sz w:val="28"/>
          <w:szCs w:val="28"/>
        </w:rPr>
      </w:pPr>
      <w:r w:rsidRPr="00E477E5">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2E072F" w:rsidRPr="00E477E5" w:rsidRDefault="002E072F" w:rsidP="008567D4">
      <w:pPr>
        <w:pStyle w:val="a3"/>
        <w:spacing w:line="360" w:lineRule="auto"/>
        <w:ind w:left="0" w:firstLine="709"/>
        <w:jc w:val="both"/>
        <w:rPr>
          <w:bCs/>
          <w:sz w:val="28"/>
          <w:szCs w:val="28"/>
        </w:rPr>
      </w:pPr>
      <w:r w:rsidRPr="00E477E5">
        <w:rPr>
          <w:bCs/>
          <w:sz w:val="28"/>
          <w:szCs w:val="28"/>
        </w:rPr>
        <w:t>Также при проведении контрольно-надзорных мероприятий выявлены нарушения Технических регламентов Таможенного союза.</w:t>
      </w:r>
    </w:p>
    <w:p w:rsidR="002E072F" w:rsidRPr="00E477E5" w:rsidRDefault="002E072F" w:rsidP="008567D4">
      <w:pPr>
        <w:pStyle w:val="a3"/>
        <w:spacing w:line="360" w:lineRule="auto"/>
        <w:ind w:left="0" w:firstLine="709"/>
        <w:jc w:val="both"/>
        <w:rPr>
          <w:bCs/>
          <w:sz w:val="28"/>
          <w:szCs w:val="28"/>
        </w:rPr>
      </w:pPr>
      <w:r w:rsidRPr="00E477E5">
        <w:rPr>
          <w:bCs/>
          <w:sz w:val="28"/>
          <w:szCs w:val="28"/>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2E072F" w:rsidRPr="00E477E5" w:rsidRDefault="002E072F" w:rsidP="008567D4">
      <w:pPr>
        <w:pStyle w:val="a3"/>
        <w:spacing w:line="360" w:lineRule="auto"/>
        <w:ind w:left="0" w:firstLine="708"/>
        <w:jc w:val="both"/>
        <w:rPr>
          <w:bCs/>
          <w:sz w:val="28"/>
          <w:szCs w:val="28"/>
        </w:rPr>
      </w:pPr>
      <w:r w:rsidRPr="00E477E5">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2E072F" w:rsidRPr="00E477E5" w:rsidRDefault="002E072F" w:rsidP="008567D4">
      <w:pPr>
        <w:pStyle w:val="a3"/>
        <w:spacing w:line="360" w:lineRule="auto"/>
        <w:ind w:left="0" w:firstLine="709"/>
        <w:jc w:val="both"/>
        <w:rPr>
          <w:bCs/>
          <w:sz w:val="28"/>
          <w:szCs w:val="28"/>
        </w:rPr>
      </w:pPr>
      <w:r w:rsidRPr="00E477E5">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2E072F" w:rsidRPr="00E477E5" w:rsidRDefault="002E072F" w:rsidP="008567D4">
      <w:pPr>
        <w:pStyle w:val="a3"/>
        <w:spacing w:line="360" w:lineRule="auto"/>
        <w:ind w:left="0" w:firstLine="709"/>
        <w:jc w:val="both"/>
        <w:rPr>
          <w:bCs/>
          <w:sz w:val="28"/>
          <w:szCs w:val="28"/>
        </w:rPr>
      </w:pPr>
      <w:r w:rsidRPr="00E477E5">
        <w:rPr>
          <w:bCs/>
          <w:sz w:val="28"/>
          <w:szCs w:val="28"/>
        </w:rPr>
        <w:t>В просроченных продуктах также могут активизироваться возбудители сальмонеллеза, крайне неприятного заболевания с множеством побочных эффектов.</w:t>
      </w:r>
    </w:p>
    <w:p w:rsidR="002E072F" w:rsidRPr="00E477E5" w:rsidRDefault="002E072F" w:rsidP="008567D4">
      <w:pPr>
        <w:pStyle w:val="a3"/>
        <w:spacing w:line="360" w:lineRule="auto"/>
        <w:ind w:left="0" w:firstLine="709"/>
        <w:jc w:val="both"/>
        <w:rPr>
          <w:bCs/>
          <w:sz w:val="28"/>
          <w:szCs w:val="28"/>
        </w:rPr>
      </w:pPr>
      <w:r w:rsidRPr="00E477E5">
        <w:rPr>
          <w:bCs/>
          <w:sz w:val="28"/>
          <w:szCs w:val="28"/>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2E072F" w:rsidRPr="00E477E5" w:rsidRDefault="002E072F" w:rsidP="008567D4">
      <w:pPr>
        <w:pStyle w:val="a3"/>
        <w:spacing w:line="360" w:lineRule="auto"/>
        <w:jc w:val="both"/>
        <w:rPr>
          <w:b/>
          <w:bCs/>
          <w:sz w:val="28"/>
          <w:szCs w:val="28"/>
        </w:rPr>
      </w:pPr>
      <w:r w:rsidRPr="00E477E5">
        <w:rPr>
          <w:b/>
          <w:bCs/>
          <w:i/>
          <w:sz w:val="28"/>
          <w:szCs w:val="28"/>
        </w:rPr>
        <w:t>Требования к процессам хранения и реализации пищевой продукции.</w:t>
      </w:r>
    </w:p>
    <w:p w:rsidR="002E072F" w:rsidRPr="00E477E5" w:rsidRDefault="002E072F" w:rsidP="008567D4">
      <w:pPr>
        <w:pStyle w:val="a3"/>
        <w:spacing w:line="360" w:lineRule="auto"/>
        <w:ind w:left="0" w:firstLine="709"/>
        <w:jc w:val="both"/>
        <w:rPr>
          <w:bCs/>
          <w:sz w:val="28"/>
          <w:szCs w:val="28"/>
        </w:rPr>
      </w:pPr>
      <w:r w:rsidRPr="00E477E5">
        <w:rPr>
          <w:bCs/>
          <w:sz w:val="28"/>
          <w:szCs w:val="28"/>
        </w:rPr>
        <w:t xml:space="preserve">В соответствии с Техническим регламентом Таможенного союза (ТР </w:t>
      </w:r>
      <w:r w:rsidRPr="00E477E5">
        <w:rPr>
          <w:bCs/>
          <w:sz w:val="28"/>
          <w:szCs w:val="28"/>
        </w:rPr>
        <w:lastRenderedPageBreak/>
        <w:t>ТС 021/2011) «О безопасности пищевой продукции», 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2E072F" w:rsidRPr="00E477E5" w:rsidRDefault="002E072F" w:rsidP="008567D4">
      <w:pPr>
        <w:pStyle w:val="a3"/>
        <w:spacing w:line="360" w:lineRule="auto"/>
        <w:ind w:left="0" w:firstLine="709"/>
        <w:jc w:val="both"/>
        <w:rPr>
          <w:bCs/>
          <w:sz w:val="28"/>
          <w:szCs w:val="28"/>
        </w:rPr>
      </w:pPr>
      <w:r w:rsidRPr="00E477E5">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2E072F" w:rsidRPr="00E477E5" w:rsidRDefault="002E072F" w:rsidP="008567D4">
      <w:pPr>
        <w:pStyle w:val="a3"/>
        <w:spacing w:line="360" w:lineRule="auto"/>
        <w:ind w:left="0" w:firstLine="709"/>
        <w:jc w:val="both"/>
        <w:rPr>
          <w:bCs/>
          <w:sz w:val="28"/>
          <w:szCs w:val="28"/>
        </w:rPr>
      </w:pPr>
      <w:r w:rsidRPr="00E477E5">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2E072F" w:rsidRPr="00E477E5" w:rsidRDefault="002E072F" w:rsidP="008567D4">
      <w:pPr>
        <w:pStyle w:val="a3"/>
        <w:spacing w:line="360" w:lineRule="auto"/>
        <w:ind w:left="0"/>
        <w:jc w:val="both"/>
        <w:rPr>
          <w:bCs/>
          <w:sz w:val="28"/>
          <w:szCs w:val="28"/>
        </w:rPr>
      </w:pPr>
    </w:p>
    <w:p w:rsidR="002E072F" w:rsidRPr="00E477E5" w:rsidRDefault="002E072F" w:rsidP="008567D4">
      <w:pPr>
        <w:spacing w:after="0" w:line="360" w:lineRule="auto"/>
        <w:jc w:val="center"/>
        <w:outlineLvl w:val="1"/>
        <w:rPr>
          <w:rFonts w:ascii="Times New Roman" w:eastAsia="Times New Roman" w:hAnsi="Times New Roman" w:cs="Times New Roman"/>
          <w:b/>
          <w:bCs/>
          <w:sz w:val="28"/>
          <w:szCs w:val="28"/>
        </w:rPr>
      </w:pPr>
      <w:r w:rsidRPr="00E477E5">
        <w:rPr>
          <w:rFonts w:ascii="Times New Roman" w:eastAsia="Times New Roman" w:hAnsi="Times New Roman" w:cs="Times New Roman"/>
          <w:b/>
          <w:bCs/>
          <w:sz w:val="28"/>
          <w:szCs w:val="28"/>
        </w:rPr>
        <w:t xml:space="preserve">О ситуации с внедрением электронной ветеринарной сертификации </w:t>
      </w:r>
    </w:p>
    <w:p w:rsidR="002E072F" w:rsidRPr="00E477E5" w:rsidRDefault="002E072F" w:rsidP="008567D4">
      <w:pPr>
        <w:spacing w:after="0" w:line="360" w:lineRule="auto"/>
        <w:jc w:val="center"/>
        <w:outlineLvl w:val="1"/>
        <w:rPr>
          <w:rFonts w:ascii="Times New Roman" w:eastAsia="Times New Roman" w:hAnsi="Times New Roman" w:cs="Times New Roman"/>
          <w:b/>
          <w:bCs/>
          <w:sz w:val="28"/>
          <w:szCs w:val="28"/>
        </w:rPr>
      </w:pPr>
      <w:r w:rsidRPr="00E477E5">
        <w:rPr>
          <w:rFonts w:ascii="Times New Roman" w:eastAsia="Times New Roman" w:hAnsi="Times New Roman" w:cs="Times New Roman"/>
          <w:b/>
          <w:bCs/>
          <w:sz w:val="28"/>
          <w:szCs w:val="28"/>
        </w:rPr>
        <w:t>на территории Республики Мордовия за 12 месяцев 2020 года</w:t>
      </w:r>
    </w:p>
    <w:p w:rsidR="002E072F" w:rsidRPr="00E477E5" w:rsidRDefault="002E072F" w:rsidP="008567D4">
      <w:pPr>
        <w:spacing w:after="0" w:line="360" w:lineRule="auto"/>
        <w:outlineLvl w:val="1"/>
        <w:rPr>
          <w:rFonts w:ascii="Times New Roman" w:eastAsia="Times New Roman" w:hAnsi="Times New Roman" w:cs="Times New Roman"/>
          <w:b/>
          <w:bCs/>
          <w:sz w:val="28"/>
          <w:szCs w:val="28"/>
        </w:rPr>
      </w:pP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В соответствии с Автоматизированной системой Цербер на территории Республики Мордовия зарегистрировано 5069 хозяйствующих субъектов, в том числе юридических лиц – 1881, 2666 – индивидуальных предпринимателей.</w:t>
      </w:r>
    </w:p>
    <w:p w:rsidR="002E072F" w:rsidRPr="00E477E5" w:rsidRDefault="002E072F" w:rsidP="008567D4">
      <w:pPr>
        <w:spacing w:after="0" w:line="360" w:lineRule="auto"/>
        <w:ind w:firstLine="708"/>
        <w:jc w:val="both"/>
        <w:rPr>
          <w:rFonts w:ascii="Times New Roman" w:hAnsi="Times New Roman" w:cs="Times New Roman"/>
          <w:bCs/>
          <w:sz w:val="28"/>
          <w:szCs w:val="28"/>
        </w:rPr>
      </w:pPr>
      <w:r w:rsidRPr="00E477E5">
        <w:rPr>
          <w:rStyle w:val="loadtotalcount"/>
          <w:rFonts w:ascii="Times New Roman" w:hAnsi="Times New Roman" w:cs="Times New Roman"/>
          <w:bCs/>
          <w:sz w:val="28"/>
          <w:szCs w:val="28"/>
        </w:rPr>
        <w:t xml:space="preserve">В соответствии с ИС </w:t>
      </w:r>
      <w:r w:rsidRPr="00E477E5">
        <w:rPr>
          <w:rFonts w:ascii="Times New Roman" w:hAnsi="Times New Roman" w:cs="Times New Roman"/>
          <w:sz w:val="28"/>
          <w:szCs w:val="28"/>
        </w:rPr>
        <w:t xml:space="preserve">Цербер </w:t>
      </w:r>
      <w:r w:rsidRPr="00E477E5">
        <w:rPr>
          <w:rStyle w:val="loadtotalcount"/>
          <w:rFonts w:ascii="Times New Roman" w:hAnsi="Times New Roman" w:cs="Times New Roman"/>
          <w:bCs/>
          <w:sz w:val="28"/>
          <w:szCs w:val="28"/>
        </w:rPr>
        <w:t xml:space="preserve">на территории республики зарегистрировано 10367 площадок, подконтрольных государственному ветеринарному надзору, из них в статусе «подтвержден» - 10355 площадки. </w:t>
      </w:r>
    </w:p>
    <w:p w:rsidR="002E072F" w:rsidRPr="00E477E5" w:rsidRDefault="002E072F" w:rsidP="008567D4">
      <w:pPr>
        <w:pStyle w:val="a3"/>
        <w:tabs>
          <w:tab w:val="left" w:pos="1134"/>
        </w:tabs>
        <w:spacing w:line="360" w:lineRule="auto"/>
        <w:ind w:left="0" w:firstLine="709"/>
        <w:jc w:val="both"/>
        <w:rPr>
          <w:sz w:val="28"/>
          <w:szCs w:val="28"/>
        </w:rPr>
      </w:pPr>
      <w:r w:rsidRPr="00E477E5">
        <w:rPr>
          <w:sz w:val="28"/>
          <w:szCs w:val="28"/>
        </w:rPr>
        <w:t>Согласно данным Аналитической системы ветеринарной сертификации «Атлас» на территории Республики Мордовия за 12 месяцев 2020 г. в электронном виде всего оформлено 11 973 125 эВСД, в т.ч. 10 487 082 транспортных эВСД.  При этом % погашенных эВСД составляет 93,7 (или 9 821 735).</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Структура оформления эВСД по Республике Мордовия выглядит следующим образом:</w:t>
      </w:r>
    </w:p>
    <w:p w:rsidR="002E072F" w:rsidRPr="00E477E5" w:rsidRDefault="002E072F" w:rsidP="008567D4">
      <w:pPr>
        <w:pStyle w:val="a3"/>
        <w:widowControl/>
        <w:numPr>
          <w:ilvl w:val="0"/>
          <w:numId w:val="32"/>
        </w:numPr>
        <w:tabs>
          <w:tab w:val="left" w:pos="1134"/>
        </w:tabs>
        <w:autoSpaceDE/>
        <w:autoSpaceDN/>
        <w:adjustRightInd/>
        <w:spacing w:line="360" w:lineRule="auto"/>
        <w:ind w:left="0" w:firstLine="708"/>
        <w:jc w:val="both"/>
        <w:rPr>
          <w:sz w:val="28"/>
          <w:szCs w:val="28"/>
        </w:rPr>
      </w:pPr>
      <w:r w:rsidRPr="00E477E5">
        <w:rPr>
          <w:sz w:val="28"/>
          <w:szCs w:val="28"/>
        </w:rPr>
        <w:t>специалисты госветслужбы – 3 957 771 шт. или 33,0 % (всего 375 специалистов госветслужбы);</w:t>
      </w:r>
    </w:p>
    <w:p w:rsidR="002E072F" w:rsidRPr="00E477E5" w:rsidRDefault="002E072F" w:rsidP="008567D4">
      <w:pPr>
        <w:pStyle w:val="a3"/>
        <w:widowControl/>
        <w:numPr>
          <w:ilvl w:val="0"/>
          <w:numId w:val="32"/>
        </w:numPr>
        <w:tabs>
          <w:tab w:val="left" w:pos="1134"/>
        </w:tabs>
        <w:autoSpaceDE/>
        <w:autoSpaceDN/>
        <w:adjustRightInd/>
        <w:spacing w:line="360" w:lineRule="auto"/>
        <w:ind w:left="0" w:firstLine="708"/>
        <w:jc w:val="both"/>
        <w:rPr>
          <w:sz w:val="28"/>
          <w:szCs w:val="28"/>
        </w:rPr>
      </w:pPr>
      <w:r w:rsidRPr="00E477E5">
        <w:rPr>
          <w:sz w:val="28"/>
          <w:szCs w:val="28"/>
        </w:rPr>
        <w:lastRenderedPageBreak/>
        <w:t>аттестованные специалисты хозяйствующих субъектов – 2 927 903 шт. или 24,5 % (всего 35 аттестованный специалист);</w:t>
      </w:r>
    </w:p>
    <w:p w:rsidR="002E072F" w:rsidRPr="00E477E5" w:rsidRDefault="002E072F" w:rsidP="008567D4">
      <w:pPr>
        <w:pStyle w:val="a3"/>
        <w:widowControl/>
        <w:numPr>
          <w:ilvl w:val="0"/>
          <w:numId w:val="32"/>
        </w:numPr>
        <w:tabs>
          <w:tab w:val="left" w:pos="1134"/>
        </w:tabs>
        <w:autoSpaceDE/>
        <w:autoSpaceDN/>
        <w:adjustRightInd/>
        <w:spacing w:line="360" w:lineRule="auto"/>
        <w:ind w:left="0" w:firstLine="709"/>
        <w:jc w:val="both"/>
        <w:rPr>
          <w:sz w:val="28"/>
          <w:szCs w:val="28"/>
        </w:rPr>
      </w:pPr>
      <w:r w:rsidRPr="00E477E5">
        <w:rPr>
          <w:sz w:val="28"/>
          <w:szCs w:val="28"/>
        </w:rPr>
        <w:t xml:space="preserve">уполномоченные лица хозяйствующих субъектов – 5 087 451  шт. или 42,5% (всего 352 уполномоченных лиц). </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xml:space="preserve">Количество оформленных эВСД относительно численности населения Республики Мордовия (790 829 чел.) составила – 1,3. </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Количество оформленных эВСД с использованием веб-интерфейса ИС «Меркурий» составило 1 424 170 шт., или 11,9 % от общего количества оформленных.</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Количество оформленных эВСД с использованием интеграционного шлюза ИС «Меркурий» составило 10 548 955 шт. или 88,1 % от общего количества оформленных.</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За 12 мес.  на территории Республики Мордовия всего оформлено 5 351 497 эВСД на молочную продукцию, в том числе:</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u w:val="single"/>
        </w:rPr>
        <w:t>сырое молоко</w:t>
      </w:r>
      <w:r w:rsidRPr="00E477E5">
        <w:rPr>
          <w:rFonts w:ascii="Times New Roman" w:hAnsi="Times New Roman" w:cs="Times New Roman"/>
          <w:sz w:val="28"/>
          <w:szCs w:val="28"/>
        </w:rPr>
        <w:t xml:space="preserve"> – 97 390  шт. (261 предприятий-отправителей);</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u w:val="single"/>
        </w:rPr>
        <w:t>готовая молочная продукция</w:t>
      </w:r>
      <w:r w:rsidRPr="00E477E5">
        <w:rPr>
          <w:rFonts w:ascii="Times New Roman" w:hAnsi="Times New Roman" w:cs="Times New Roman"/>
          <w:sz w:val="28"/>
          <w:szCs w:val="28"/>
        </w:rPr>
        <w:t xml:space="preserve"> – 5 254 107 шт. (300 предприятий отправителей).</w:t>
      </w:r>
    </w:p>
    <w:p w:rsidR="002E072F" w:rsidRPr="00E477E5" w:rsidRDefault="002E072F" w:rsidP="008567D4">
      <w:pPr>
        <w:spacing w:after="0" w:line="360" w:lineRule="auto"/>
        <w:outlineLvl w:val="1"/>
        <w:rPr>
          <w:rFonts w:ascii="Times New Roman" w:eastAsia="Times New Roman" w:hAnsi="Times New Roman" w:cs="Times New Roman"/>
          <w:b/>
          <w:bCs/>
          <w:sz w:val="28"/>
          <w:szCs w:val="28"/>
        </w:rPr>
      </w:pPr>
    </w:p>
    <w:p w:rsidR="002E072F" w:rsidRPr="00E477E5" w:rsidRDefault="002E072F" w:rsidP="008567D4">
      <w:pPr>
        <w:spacing w:after="0" w:line="360" w:lineRule="auto"/>
        <w:ind w:firstLine="708"/>
        <w:jc w:val="center"/>
        <w:rPr>
          <w:rFonts w:ascii="Times New Roman" w:hAnsi="Times New Roman" w:cs="Times New Roman"/>
          <w:b/>
          <w:i/>
          <w:sz w:val="28"/>
          <w:szCs w:val="28"/>
        </w:rPr>
      </w:pPr>
      <w:r w:rsidRPr="00E477E5">
        <w:rPr>
          <w:rFonts w:ascii="Times New Roman" w:hAnsi="Times New Roman" w:cs="Times New Roman"/>
          <w:b/>
          <w:i/>
          <w:sz w:val="28"/>
          <w:szCs w:val="28"/>
        </w:rPr>
        <w:t>Работа мониторинговой группы</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xml:space="preserve">В Управлении Россельхознадзора по Республике Мордовия создана группа по мониторингу работы уполномоченных лиц организаций, являющихся производителями подконтрольных товаров и (или) участниками оборота подконтрольных товаров, и индивидуальных предпринимателей, являющихся производителями подконтрольных товаров и (или) участниками оборота подконтрольных товаров, аттестованных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и ветеринарных специалистов органов и учреждений,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5 человек. </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lastRenderedPageBreak/>
        <w:t xml:space="preserve">За 2020 год мониторинговой группой выявлено 341 нарушение, в т.ч.: </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xml:space="preserve">- 137 нарушений, допущенных уполномоченными лицами; </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- 188 нарушений, допущенных государственными ветеринарными врачами;</w:t>
      </w:r>
    </w:p>
    <w:p w:rsidR="002E072F" w:rsidRPr="00E477E5" w:rsidRDefault="002E072F" w:rsidP="008567D4">
      <w:pPr>
        <w:spacing w:after="0" w:line="360" w:lineRule="auto"/>
        <w:jc w:val="both"/>
        <w:rPr>
          <w:rFonts w:ascii="Times New Roman" w:hAnsi="Times New Roman" w:cs="Times New Roman"/>
          <w:sz w:val="28"/>
          <w:szCs w:val="28"/>
        </w:rPr>
      </w:pPr>
      <w:r w:rsidRPr="00E477E5">
        <w:rPr>
          <w:rFonts w:ascii="Times New Roman" w:hAnsi="Times New Roman" w:cs="Times New Roman"/>
          <w:sz w:val="28"/>
          <w:szCs w:val="28"/>
        </w:rPr>
        <w:tab/>
        <w:t>- 16 нарушений, допущенных аттестованными специалистами</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xml:space="preserve">За нарушение ветеринарных правил организации работы по оформлению ветеринарных сопроводительных документов заблокировано 40 уполномоченных лица и 2 аттестованных специалиста. </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Направлено 77 предупреждений о возможной блокировке уполномоченных лиц и 11 - аттестованных специалистов, допустивших нарушения.</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Выдано 6 предостережений юридическим лицам, направлено 44 письма в Республиканскую ветеринарную службу о необходимости принятия мер в связи с нарушениями, допущенными государственными ветеринарными врачами.</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Основные ошибки, допускаемые специалистами при оформлении эВСД:</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оформление сомнительных актов инвентаризации (изменение срока годности продукции, дат выработки продукции);</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оформление сомнительных актов инвентаризации (добавление записи в журнал вырабатываемой продукции без оформления производственного ветеринарного сертификата, без указания сырья из которого выработана продукция);</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отсутствие прослеживаемости пищевой продукции, а именно: не указано сырье из которого пищевая продукция была произведена, (нарушение п. 12 ст. 10 ТР ТС 021/2011 Технического регламента Таможенного союза "О безопасности пищевой продукции");</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создание и выписка эВСД с некорректной номенклатурной позицией, ("в ассортименте");</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оформление эВСД на продукцию, выработанную из сырья с истекшим сроком годности.</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lastRenderedPageBreak/>
        <w:t>В ходе проведения контрольно-надзорных мероприятий Управлением выявляются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осуществляя гашения сертификатов, что является нарушением ч. 1 ст. 10.6 КОАП РФ.</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xml:space="preserve">В соответствии с п. 53 Ветеринарных правил организации работы по оформлению ветеринарных сопроводительных документов (Приложение № 1 к приказу Министерства сельского хозяйства РФ от 27 декабря 2016 г. № 589) гашение ВСД на транспортную партию подконтрольного товара, собственность на которую передается без перемещения товара, осуществляется в течение 24 часов после перехода права собственности зарегистрированным пользователем ФГИС </w:t>
      </w:r>
      <w:proofErr w:type="spellStart"/>
      <w:r w:rsidRPr="00E477E5">
        <w:rPr>
          <w:rFonts w:ascii="Times New Roman" w:hAnsi="Times New Roman" w:cs="Times New Roman"/>
          <w:sz w:val="28"/>
          <w:szCs w:val="28"/>
        </w:rPr>
        <w:t>ВетИС</w:t>
      </w:r>
      <w:proofErr w:type="spellEnd"/>
      <w:r w:rsidRPr="00E477E5">
        <w:rPr>
          <w:rFonts w:ascii="Times New Roman" w:hAnsi="Times New Roman" w:cs="Times New Roman"/>
          <w:sz w:val="28"/>
          <w:szCs w:val="28"/>
        </w:rPr>
        <w:t xml:space="preserve"> с правом доступа "гашение сертификатов".</w:t>
      </w:r>
    </w:p>
    <w:p w:rsidR="002E072F" w:rsidRPr="00E477E5" w:rsidRDefault="002E072F" w:rsidP="008567D4">
      <w:pPr>
        <w:spacing w:after="0" w:line="360" w:lineRule="auto"/>
        <w:ind w:firstLine="709"/>
        <w:jc w:val="both"/>
        <w:textAlignment w:val="baseline"/>
        <w:rPr>
          <w:rFonts w:ascii="Times New Roman" w:hAnsi="Times New Roman" w:cs="Times New Roman"/>
          <w:sz w:val="28"/>
          <w:szCs w:val="28"/>
        </w:rPr>
      </w:pPr>
      <w:r w:rsidRPr="00E477E5">
        <w:rPr>
          <w:rFonts w:ascii="Times New Roman" w:hAnsi="Times New Roman" w:cs="Times New Roman"/>
          <w:sz w:val="28"/>
          <w:szCs w:val="28"/>
        </w:rPr>
        <w:t>Частью 4 статьи 5 ТР ТС 021/211, определено, что пищевая продукция, не соответствующая требованиям этого технического регламента и (или) иных технических регламентов Таможенного союза, действие которых на нее распространяется, </w:t>
      </w:r>
      <w:r w:rsidRPr="00E477E5">
        <w:rPr>
          <w:rFonts w:ascii="Times New Roman" w:hAnsi="Times New Roman" w:cs="Times New Roman"/>
          <w:iCs/>
          <w:sz w:val="28"/>
          <w:szCs w:val="28"/>
          <w:bdr w:val="none" w:sz="0" w:space="0" w:color="auto" w:frame="1"/>
        </w:rPr>
        <w:t>в том числе пищевая продукция с истекшими сроками годности,</w:t>
      </w:r>
      <w:r w:rsidRPr="00E477E5">
        <w:rPr>
          <w:rFonts w:ascii="Times New Roman" w:hAnsi="Times New Roman" w:cs="Times New Roman"/>
          <w:sz w:val="28"/>
          <w:szCs w:val="28"/>
        </w:rPr>
        <w:t> </w:t>
      </w:r>
      <w:r w:rsidRPr="00E477E5">
        <w:rPr>
          <w:rFonts w:ascii="Times New Roman" w:hAnsi="Times New Roman" w:cs="Times New Roman"/>
          <w:bCs/>
          <w:iCs/>
          <w:sz w:val="28"/>
          <w:szCs w:val="28"/>
          <w:bdr w:val="none" w:sz="0" w:space="0" w:color="auto" w:frame="1"/>
        </w:rPr>
        <w:t>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2E072F" w:rsidRPr="00E477E5" w:rsidRDefault="008567D4" w:rsidP="008567D4">
      <w:pPr>
        <w:spacing w:after="0" w:line="360" w:lineRule="auto"/>
        <w:ind w:firstLine="709"/>
        <w:jc w:val="both"/>
        <w:textAlignment w:val="baseline"/>
        <w:rPr>
          <w:rFonts w:ascii="Times New Roman" w:hAnsi="Times New Roman" w:cs="Times New Roman"/>
          <w:sz w:val="28"/>
          <w:szCs w:val="28"/>
        </w:rPr>
      </w:pPr>
      <w:r w:rsidRPr="00E477E5">
        <w:rPr>
          <w:rFonts w:ascii="Times New Roman" w:hAnsi="Times New Roman" w:cs="Times New Roman"/>
          <w:sz w:val="28"/>
          <w:szCs w:val="28"/>
        </w:rPr>
        <w:lastRenderedPageBreak/>
        <w:t>В</w:t>
      </w:r>
      <w:r w:rsidR="002E072F" w:rsidRPr="00E477E5">
        <w:rPr>
          <w:rFonts w:ascii="Times New Roman" w:hAnsi="Times New Roman" w:cs="Times New Roman"/>
          <w:sz w:val="28"/>
          <w:szCs w:val="28"/>
        </w:rPr>
        <w:t xml:space="preserve"> соответствии с пунктом 7 статьи 18 ТР ТС 021/2011 -инфицированная пищевая продукция, опасная для людей и животных, перед уничтожением или в процессе уничтожения подвергается обеззараживанию, а согласно пункту 8, вышеуказанной статьи - при утилизации пищевой продукции, не соответствующей требованиям технического регламента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w:t>
      </w:r>
      <w:r w:rsidR="002E072F" w:rsidRPr="00E477E5">
        <w:rPr>
          <w:rFonts w:ascii="Times New Roman" w:hAnsi="Times New Roman" w:cs="Times New Roman"/>
          <w:bCs/>
          <w:sz w:val="28"/>
          <w:szCs w:val="28"/>
          <w:bdr w:val="none" w:sz="0" w:space="0" w:color="auto" w:frame="1"/>
        </w:rPr>
        <w:t>обязаны представить</w:t>
      </w:r>
      <w:r w:rsidR="002E072F" w:rsidRPr="00E477E5">
        <w:rPr>
          <w:rFonts w:ascii="Times New Roman" w:hAnsi="Times New Roman" w:cs="Times New Roman"/>
          <w:sz w:val="28"/>
          <w:szCs w:val="28"/>
        </w:rPr>
        <w:t> в такой орган государственного контроля (надзора), вынесший предписание об их утилизации, </w:t>
      </w:r>
      <w:r w:rsidR="002E072F" w:rsidRPr="00E477E5">
        <w:rPr>
          <w:rFonts w:ascii="Times New Roman" w:hAnsi="Times New Roman" w:cs="Times New Roman"/>
          <w:bCs/>
          <w:sz w:val="28"/>
          <w:szCs w:val="28"/>
          <w:bdr w:val="none" w:sz="0" w:space="0" w:color="auto" w:frame="1"/>
        </w:rPr>
        <w:t>документ, подтверждающий факт утилизации такой пищевой продукции в порядке, установленном законодательством государства</w:t>
      </w:r>
      <w:r w:rsidR="002E072F" w:rsidRPr="00E477E5">
        <w:rPr>
          <w:rFonts w:ascii="Times New Roman" w:hAnsi="Times New Roman" w:cs="Times New Roman"/>
          <w:sz w:val="28"/>
          <w:szCs w:val="28"/>
        </w:rPr>
        <w:t> - члена Таможенного союза.</w:t>
      </w:r>
    </w:p>
    <w:p w:rsidR="002E072F" w:rsidRPr="00E477E5" w:rsidRDefault="002E072F" w:rsidP="008567D4">
      <w:pPr>
        <w:spacing w:after="0" w:line="360" w:lineRule="auto"/>
        <w:ind w:firstLine="709"/>
        <w:jc w:val="both"/>
        <w:textAlignment w:val="baseline"/>
        <w:rPr>
          <w:rFonts w:ascii="Times New Roman" w:hAnsi="Times New Roman" w:cs="Times New Roman"/>
          <w:sz w:val="28"/>
          <w:szCs w:val="28"/>
        </w:rPr>
      </w:pPr>
      <w:r w:rsidRPr="00E477E5">
        <w:rPr>
          <w:rFonts w:ascii="Times New Roman" w:hAnsi="Times New Roman" w:cs="Times New Roman"/>
          <w:sz w:val="28"/>
          <w:szCs w:val="28"/>
        </w:rPr>
        <w:t xml:space="preserve">Если у вас есть просроченная продукция, то просто создаете транзакцию где ставите галку в графе НЕКАЧЕСТВЕННЫЙ ГРУЗ, а цель сама выскакивает УТИЛИЗАЦИЯ и отправляете на утильзавод через заявку ГВЭ (оформить может только </w:t>
      </w:r>
      <w:proofErr w:type="spellStart"/>
      <w:r w:rsidRPr="00E477E5">
        <w:rPr>
          <w:rFonts w:ascii="Times New Roman" w:hAnsi="Times New Roman" w:cs="Times New Roman"/>
          <w:sz w:val="28"/>
          <w:szCs w:val="28"/>
        </w:rPr>
        <w:t>госвет</w:t>
      </w:r>
      <w:proofErr w:type="spellEnd"/>
      <w:r w:rsidRPr="00E477E5">
        <w:rPr>
          <w:rFonts w:ascii="Times New Roman" w:hAnsi="Times New Roman" w:cs="Times New Roman"/>
          <w:sz w:val="28"/>
          <w:szCs w:val="28"/>
        </w:rPr>
        <w:t xml:space="preserve"> на утиль, поэтому он должен приехать и сверить указанный вес с фактическим</w:t>
      </w:r>
      <w:r w:rsidR="008567D4" w:rsidRPr="00E477E5">
        <w:rPr>
          <w:rFonts w:ascii="Times New Roman" w:hAnsi="Times New Roman" w:cs="Times New Roman"/>
          <w:sz w:val="28"/>
          <w:szCs w:val="28"/>
        </w:rPr>
        <w:t xml:space="preserve"> </w:t>
      </w:r>
      <w:r w:rsidRPr="00E477E5">
        <w:rPr>
          <w:rFonts w:ascii="Times New Roman" w:hAnsi="Times New Roman" w:cs="Times New Roman"/>
          <w:sz w:val="28"/>
          <w:szCs w:val="28"/>
        </w:rPr>
        <w:t>-</w:t>
      </w:r>
      <w:r w:rsidR="008567D4" w:rsidRPr="00E477E5">
        <w:rPr>
          <w:rFonts w:ascii="Times New Roman" w:hAnsi="Times New Roman" w:cs="Times New Roman"/>
          <w:sz w:val="28"/>
          <w:szCs w:val="28"/>
        </w:rPr>
        <w:t xml:space="preserve"> </w:t>
      </w:r>
      <w:r w:rsidRPr="00E477E5">
        <w:rPr>
          <w:rFonts w:ascii="Times New Roman" w:hAnsi="Times New Roman" w:cs="Times New Roman"/>
          <w:sz w:val="28"/>
          <w:szCs w:val="28"/>
        </w:rPr>
        <w:t xml:space="preserve">ведь его же фамилия будет стоять в </w:t>
      </w:r>
      <w:proofErr w:type="spellStart"/>
      <w:r w:rsidRPr="00E477E5">
        <w:rPr>
          <w:rFonts w:ascii="Times New Roman" w:hAnsi="Times New Roman" w:cs="Times New Roman"/>
          <w:sz w:val="28"/>
          <w:szCs w:val="28"/>
        </w:rPr>
        <w:t>ветдоке</w:t>
      </w:r>
      <w:proofErr w:type="spellEnd"/>
      <w:r w:rsidRPr="00E477E5">
        <w:rPr>
          <w:rFonts w:ascii="Times New Roman" w:hAnsi="Times New Roman" w:cs="Times New Roman"/>
          <w:sz w:val="28"/>
          <w:szCs w:val="28"/>
        </w:rPr>
        <w:t xml:space="preserve">), поэтому надо будет только договор с ветслужбой заключить и с утильзаводом. </w:t>
      </w:r>
    </w:p>
    <w:p w:rsidR="002E072F" w:rsidRPr="00E477E5" w:rsidRDefault="002E072F" w:rsidP="008567D4">
      <w:pPr>
        <w:spacing w:after="0" w:line="360" w:lineRule="auto"/>
        <w:ind w:firstLine="709"/>
        <w:jc w:val="both"/>
        <w:textAlignment w:val="baseline"/>
        <w:rPr>
          <w:rFonts w:ascii="Times New Roman" w:hAnsi="Times New Roman" w:cs="Times New Roman"/>
          <w:sz w:val="28"/>
          <w:szCs w:val="28"/>
        </w:rPr>
      </w:pPr>
      <w:r w:rsidRPr="00E477E5">
        <w:rPr>
          <w:rFonts w:ascii="Times New Roman" w:hAnsi="Times New Roman" w:cs="Times New Roman"/>
          <w:sz w:val="28"/>
          <w:szCs w:val="28"/>
        </w:rPr>
        <w:t>Для оформления ВСД формы №3 на некачественную продукцию (пищевые отходы) необходимо выполнить следующие действия:</w:t>
      </w:r>
    </w:p>
    <w:p w:rsidR="002E072F" w:rsidRPr="00E477E5" w:rsidRDefault="002E072F" w:rsidP="008567D4">
      <w:pPr>
        <w:numPr>
          <w:ilvl w:val="0"/>
          <w:numId w:val="33"/>
        </w:numPr>
        <w:spacing w:after="0" w:line="360" w:lineRule="auto"/>
        <w:ind w:left="0" w:firstLine="709"/>
        <w:jc w:val="both"/>
        <w:textAlignment w:val="baseline"/>
        <w:rPr>
          <w:rFonts w:ascii="Times New Roman" w:hAnsi="Times New Roman" w:cs="Times New Roman"/>
          <w:sz w:val="28"/>
          <w:szCs w:val="28"/>
        </w:rPr>
      </w:pPr>
      <w:r w:rsidRPr="00E477E5">
        <w:rPr>
          <w:rFonts w:ascii="Times New Roman" w:hAnsi="Times New Roman" w:cs="Times New Roman"/>
          <w:sz w:val="28"/>
          <w:szCs w:val="28"/>
        </w:rPr>
        <w:t>Оформить транзакцию типа "Переработка/производство", где в поле "Сырье" указывается списываемая некачественная продукция, а в поле "Вырабатываемая продукция" добавляется следующая продукция: тип "Непищевые продукты и другое", продукция - "Пищевые отходы".</w:t>
      </w:r>
    </w:p>
    <w:p w:rsidR="002E072F" w:rsidRPr="00E477E5" w:rsidRDefault="002E072F" w:rsidP="008567D4">
      <w:pPr>
        <w:numPr>
          <w:ilvl w:val="0"/>
          <w:numId w:val="33"/>
        </w:numPr>
        <w:spacing w:after="0" w:line="360" w:lineRule="auto"/>
        <w:ind w:left="0" w:firstLine="709"/>
        <w:jc w:val="both"/>
        <w:textAlignment w:val="baseline"/>
        <w:rPr>
          <w:rFonts w:ascii="Times New Roman" w:hAnsi="Times New Roman" w:cs="Times New Roman"/>
          <w:sz w:val="28"/>
          <w:szCs w:val="28"/>
        </w:rPr>
      </w:pPr>
      <w:r w:rsidRPr="00E477E5">
        <w:rPr>
          <w:rFonts w:ascii="Times New Roman" w:hAnsi="Times New Roman" w:cs="Times New Roman"/>
          <w:sz w:val="28"/>
          <w:szCs w:val="28"/>
        </w:rPr>
        <w:t>Оформить транспортную транзакцию на некачественную продукцию (Пищевые отходы), направляемую на утилизацию, уничтожение, захоронение.</w:t>
      </w:r>
    </w:p>
    <w:p w:rsidR="002E072F" w:rsidRPr="00E477E5" w:rsidRDefault="002E072F" w:rsidP="008567D4">
      <w:pPr>
        <w:spacing w:after="0" w:line="360" w:lineRule="auto"/>
        <w:ind w:firstLine="709"/>
        <w:jc w:val="both"/>
        <w:textAlignment w:val="baseline"/>
        <w:rPr>
          <w:rFonts w:ascii="Times New Roman" w:hAnsi="Times New Roman" w:cs="Times New Roman"/>
          <w:sz w:val="28"/>
          <w:szCs w:val="28"/>
        </w:rPr>
      </w:pPr>
      <w:r w:rsidRPr="00E477E5">
        <w:rPr>
          <w:rFonts w:ascii="Times New Roman" w:hAnsi="Times New Roman" w:cs="Times New Roman"/>
          <w:sz w:val="28"/>
          <w:szCs w:val="28"/>
        </w:rPr>
        <w:t>Обратите внимание, сведения о производителе продукции необходимо указать в строке "Упаковка" - "Маркировка".</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xml:space="preserve">С момента официального внедрения в России системы электронной ветеринарной сертификации прошло 12 месяцев. За это время стало </w:t>
      </w:r>
      <w:r w:rsidRPr="00E477E5">
        <w:rPr>
          <w:rFonts w:ascii="Times New Roman" w:hAnsi="Times New Roman" w:cs="Times New Roman"/>
          <w:sz w:val="28"/>
          <w:szCs w:val="28"/>
        </w:rPr>
        <w:lastRenderedPageBreak/>
        <w:t>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разработанных в рамках повышения качества и безопасности российской продукции и поддержки ее экспорта.</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Уже сейчас электронная сертификация позволяет отслеживать балансы любого склада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проверка баланса перерабатывающих предприятий. Эта функция «Меркурия» полностью вытесняет с рынка контрафактную продукцию.</w:t>
      </w:r>
    </w:p>
    <w:p w:rsidR="002E072F" w:rsidRPr="00E477E5" w:rsidRDefault="002E072F" w:rsidP="008567D4">
      <w:pPr>
        <w:spacing w:after="0" w:line="360" w:lineRule="auto"/>
        <w:ind w:firstLine="708"/>
        <w:jc w:val="both"/>
        <w:rPr>
          <w:rFonts w:ascii="Times New Roman" w:hAnsi="Times New Roman" w:cs="Times New Roman"/>
          <w:sz w:val="28"/>
          <w:szCs w:val="28"/>
        </w:rPr>
      </w:pPr>
      <w:r w:rsidRPr="00E477E5">
        <w:rPr>
          <w:rFonts w:ascii="Times New Roman" w:hAnsi="Times New Roman" w:cs="Times New Roman"/>
          <w:sz w:val="28"/>
          <w:szCs w:val="28"/>
        </w:rPr>
        <w:t xml:space="preserve">После запуска «Меркурия» в системе стал отражаться весь легальный оборот животноводческих товаров. Мониторинговой группой с начала текущего года выявлено 18 фантомных предприятий, осуществляющих оборот подконтрольной продукции. </w:t>
      </w:r>
    </w:p>
    <w:p w:rsidR="00432C9B" w:rsidRPr="00E477E5" w:rsidRDefault="00432C9B" w:rsidP="00432C9B">
      <w:pPr>
        <w:spacing w:after="0" w:line="240" w:lineRule="auto"/>
        <w:jc w:val="center"/>
        <w:rPr>
          <w:rFonts w:ascii="Times New Roman" w:eastAsia="Times New Roman" w:hAnsi="Times New Roman"/>
          <w:b/>
          <w:sz w:val="28"/>
          <w:szCs w:val="28"/>
        </w:rPr>
      </w:pPr>
    </w:p>
    <w:p w:rsidR="00432C9B" w:rsidRPr="00E477E5" w:rsidRDefault="00432C9B" w:rsidP="00432C9B">
      <w:pPr>
        <w:spacing w:after="0" w:line="240" w:lineRule="auto"/>
        <w:jc w:val="center"/>
        <w:rPr>
          <w:rFonts w:ascii="Times New Roman" w:eastAsia="Times New Roman" w:hAnsi="Times New Roman"/>
          <w:b/>
          <w:sz w:val="28"/>
          <w:szCs w:val="28"/>
        </w:rPr>
      </w:pPr>
      <w:r w:rsidRPr="00E477E5">
        <w:rPr>
          <w:rFonts w:ascii="Times New Roman" w:eastAsia="Times New Roman" w:hAnsi="Times New Roman"/>
          <w:b/>
          <w:sz w:val="28"/>
          <w:szCs w:val="28"/>
        </w:rPr>
        <w:t>Обзор законодательства в сфере ветеринарии</w:t>
      </w:r>
    </w:p>
    <w:p w:rsidR="00F56C3F" w:rsidRPr="00E477E5" w:rsidRDefault="00F56C3F" w:rsidP="00432C9B">
      <w:pPr>
        <w:spacing w:after="0" w:line="240" w:lineRule="auto"/>
        <w:jc w:val="center"/>
        <w:rPr>
          <w:rFonts w:ascii="Times New Roman" w:hAnsi="Times New Roman"/>
          <w:sz w:val="28"/>
          <w:szCs w:val="28"/>
        </w:rPr>
      </w:pPr>
    </w:p>
    <w:p w:rsidR="00432C9B" w:rsidRPr="00E477E5" w:rsidRDefault="00F56C3F"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 xml:space="preserve">1. </w:t>
      </w:r>
      <w:r w:rsidR="00432C9B" w:rsidRPr="00E477E5">
        <w:rPr>
          <w:rFonts w:ascii="Times New Roman" w:hAnsi="Times New Roman"/>
          <w:sz w:val="28"/>
          <w:szCs w:val="28"/>
        </w:rPr>
        <w:t xml:space="preserve">С 1 января 2021 года вступил в силу приказ Минсельхоза России от 26.10.2020 года № 626 «Об утверждении Ветеринарных правил перемещения, хранения, переработки и утилизации биологических отходов», а 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4 декабря 1995 года № 13-7-2/469) утратили силу. </w:t>
      </w:r>
    </w:p>
    <w:p w:rsidR="00432C9B" w:rsidRPr="00E477E5" w:rsidRDefault="00432C9B"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w:t>
      </w:r>
    </w:p>
    <w:p w:rsidR="00432C9B" w:rsidRPr="00E477E5" w:rsidRDefault="00432C9B"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Срок действия Правил ограничен, с 01.01.2021 года до 1 января 2027 года.</w:t>
      </w:r>
    </w:p>
    <w:p w:rsidR="00432C9B" w:rsidRPr="00E477E5" w:rsidRDefault="00F56C3F"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lastRenderedPageBreak/>
        <w:t xml:space="preserve">2. </w:t>
      </w:r>
      <w:r w:rsidR="00432C9B" w:rsidRPr="00E477E5">
        <w:rPr>
          <w:rFonts w:ascii="Times New Roman" w:hAnsi="Times New Roman"/>
          <w:sz w:val="28"/>
          <w:szCs w:val="28"/>
        </w:rPr>
        <w:t xml:space="preserve"> С 1 января 2021 года вступил в силу приказ Минсельхоза России от 21.10.2020 года № 621 «Об утверждении Ветеринарных правил содержания свиней в целях их воспроизводства, выращивания и реализации», а приказ Министерства сельского хозяйства РФ от 29 марта 2016 года № 114 «Об утверждении Ветеринарных правил содержания свиней в целях их воспроизводства, выращивания и реализации» утратил силу. </w:t>
      </w:r>
    </w:p>
    <w:p w:rsidR="00432C9B" w:rsidRPr="00E477E5" w:rsidRDefault="00432C9B"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Правила устанавливают требования к условиям содержания свиней, требования к осуществлению мероприятий по их карантинированию, требования к обязательным профилактическим мероприятиям и диагностическим исследованиям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432C9B" w:rsidRPr="00E477E5" w:rsidRDefault="00432C9B"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Срок действия Правил ограничен, с 01 января 2021 года до 31 декабря 2026 года.</w:t>
      </w:r>
    </w:p>
    <w:p w:rsidR="00432C9B" w:rsidRPr="00E477E5" w:rsidRDefault="00F56C3F"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3</w:t>
      </w:r>
      <w:r w:rsidR="00432C9B" w:rsidRPr="00E477E5">
        <w:rPr>
          <w:rFonts w:ascii="Times New Roman" w:hAnsi="Times New Roman"/>
          <w:sz w:val="28"/>
          <w:szCs w:val="28"/>
        </w:rPr>
        <w:t>. С 1 января 2021 года вступил в силу приказ Минсельхоза России от 21.10.2020 года № 622 «Об утверждении Ветеринарных правил содержания крупного рогатого скота в целях его воспроизводства, выращивания и реализации». Данные Правила устанавливают требования к условиям содержания крупного рогатого скота,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в целях воспроизводства, выращивания, реализации, а также требования к осуществлению мероприятий по карантинированию крупного рогатого скота, обязательным профилактическим мероприятиям и диагностическим исследованиям.</w:t>
      </w:r>
    </w:p>
    <w:p w:rsidR="00432C9B" w:rsidRPr="00E477E5" w:rsidRDefault="00432C9B"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Срок действия Правил ограничен, с 01.01.2021 года до 31 декабря 2026 года.</w:t>
      </w:r>
    </w:p>
    <w:p w:rsidR="00432C9B" w:rsidRPr="00E477E5" w:rsidRDefault="00F56C3F"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sz w:val="28"/>
          <w:szCs w:val="28"/>
          <w:shd w:val="clear" w:color="auto" w:fill="FFFFFF"/>
        </w:rPr>
        <w:t xml:space="preserve">4. </w:t>
      </w:r>
      <w:r w:rsidR="00432C9B" w:rsidRPr="00E477E5">
        <w:rPr>
          <w:rFonts w:ascii="Times New Roman" w:hAnsi="Times New Roman"/>
          <w:sz w:val="28"/>
          <w:szCs w:val="28"/>
          <w:shd w:val="clear" w:color="auto" w:fill="FFFFFF"/>
        </w:rPr>
        <w:t xml:space="preserve">С 1 марта 2021 года вступает в силу приказ Минсельхоза России от </w:t>
      </w:r>
      <w:r w:rsidR="00432C9B" w:rsidRPr="00E477E5">
        <w:rPr>
          <w:rFonts w:ascii="Times New Roman" w:hAnsi="Times New Roman"/>
          <w:sz w:val="28"/>
          <w:szCs w:val="28"/>
          <w:shd w:val="clear" w:color="auto" w:fill="FFFFFF"/>
        </w:rPr>
        <w:lastRenderedPageBreak/>
        <w:t>25.11.2020 года № 705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w:t>
      </w:r>
    </w:p>
    <w:p w:rsidR="00432C9B" w:rsidRPr="00E477E5" w:rsidRDefault="00432C9B"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sz w:val="28"/>
          <w:szCs w:val="28"/>
          <w:shd w:val="clear" w:color="auto" w:fill="FFFFFF"/>
        </w:rPr>
        <w:t>Срок действия документа ограничен, с 01.03.2021 года до 28 февраля 2027 года.</w:t>
      </w:r>
    </w:p>
    <w:p w:rsidR="00432C9B" w:rsidRPr="00E477E5" w:rsidRDefault="00F56C3F"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sz w:val="28"/>
          <w:szCs w:val="28"/>
          <w:shd w:val="clear" w:color="auto" w:fill="FFFFFF"/>
        </w:rPr>
        <w:t xml:space="preserve">5. </w:t>
      </w:r>
      <w:r w:rsidR="00432C9B" w:rsidRPr="00E477E5">
        <w:rPr>
          <w:rFonts w:ascii="Times New Roman" w:hAnsi="Times New Roman"/>
          <w:sz w:val="28"/>
          <w:szCs w:val="28"/>
          <w:shd w:val="clear" w:color="auto" w:fill="FFFFFF"/>
        </w:rPr>
        <w:t>С 1 марта 2021 года вступает в силу приказ Минсельхоза России от 08.09.2020 года № 534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rsidR="00432C9B" w:rsidRPr="00E477E5" w:rsidRDefault="00432C9B"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sz w:val="28"/>
          <w:szCs w:val="28"/>
          <w:shd w:val="clear" w:color="auto" w:fill="FFFFFF"/>
        </w:rPr>
        <w:t>Срок действия документа ограничен, с 01.03.2021 года до 28 февраля 2027 года.</w:t>
      </w:r>
    </w:p>
    <w:p w:rsidR="00432C9B" w:rsidRPr="00E477E5" w:rsidRDefault="00F56C3F"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b/>
          <w:sz w:val="28"/>
          <w:szCs w:val="28"/>
          <w:shd w:val="clear" w:color="auto" w:fill="FFFFFF"/>
        </w:rPr>
        <w:t xml:space="preserve">6. </w:t>
      </w:r>
      <w:r w:rsidR="00432C9B" w:rsidRPr="00E477E5">
        <w:rPr>
          <w:rFonts w:ascii="Times New Roman" w:hAnsi="Times New Roman"/>
          <w:sz w:val="28"/>
          <w:szCs w:val="28"/>
          <w:shd w:val="clear" w:color="auto" w:fill="FFFFFF"/>
        </w:rPr>
        <w:t>С 1 марта 2021 года вступает в силу Приказ Министерства сельского хозяйства РФ от 8 сентября 2020 г. N 533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w:t>
      </w:r>
      <w:r w:rsidRPr="00E477E5">
        <w:rPr>
          <w:rFonts w:ascii="Times New Roman" w:hAnsi="Times New Roman"/>
          <w:sz w:val="28"/>
          <w:szCs w:val="28"/>
          <w:shd w:val="clear" w:color="auto" w:fill="FFFFFF"/>
        </w:rPr>
        <w:t>.</w:t>
      </w:r>
    </w:p>
    <w:p w:rsidR="00432C9B" w:rsidRPr="00E477E5" w:rsidRDefault="00432C9B"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sz w:val="28"/>
          <w:szCs w:val="28"/>
          <w:shd w:val="clear" w:color="auto" w:fill="FFFFFF"/>
        </w:rPr>
        <w:t>Срок действия документа ограничен, с 01.03.2021 года до 28 февраля 2027 года.</w:t>
      </w:r>
    </w:p>
    <w:p w:rsidR="00432C9B" w:rsidRPr="00E477E5" w:rsidRDefault="00F56C3F"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b/>
          <w:sz w:val="24"/>
          <w:szCs w:val="24"/>
          <w:shd w:val="clear" w:color="auto" w:fill="FFFFFF"/>
        </w:rPr>
        <w:t xml:space="preserve">7. </w:t>
      </w:r>
      <w:r w:rsidR="00432C9B" w:rsidRPr="00E477E5">
        <w:rPr>
          <w:rFonts w:ascii="Times New Roman" w:hAnsi="Times New Roman"/>
          <w:sz w:val="28"/>
          <w:szCs w:val="28"/>
          <w:shd w:val="clear" w:color="auto" w:fill="FFFFFF"/>
        </w:rPr>
        <w:t>С 29 июня 2021 года вступает в законную силу федеральный закон от 30 декабря 2020 г. № 490-ФЗ «О пчеловодстве в Российской Федерации».</w:t>
      </w:r>
    </w:p>
    <w:p w:rsidR="00432C9B" w:rsidRPr="00E477E5" w:rsidRDefault="00432C9B" w:rsidP="00F56C3F">
      <w:pPr>
        <w:widowControl w:val="0"/>
        <w:spacing w:after="0" w:line="360" w:lineRule="auto"/>
        <w:ind w:firstLine="709"/>
        <w:contextualSpacing/>
        <w:jc w:val="both"/>
        <w:rPr>
          <w:rFonts w:ascii="Times New Roman" w:hAnsi="Times New Roman"/>
          <w:sz w:val="28"/>
          <w:szCs w:val="28"/>
          <w:shd w:val="clear" w:color="auto" w:fill="FFFFFF"/>
        </w:rPr>
      </w:pPr>
      <w:r w:rsidRPr="00E477E5">
        <w:rPr>
          <w:rFonts w:ascii="Times New Roman" w:hAnsi="Times New Roman"/>
          <w:sz w:val="28"/>
          <w:szCs w:val="28"/>
          <w:shd w:val="clear" w:color="auto" w:fill="FFFFFF"/>
        </w:rPr>
        <w:t xml:space="preserve">Закон устанавливает основные задачи и направления развития пчеловодства; права союзов (ассоциаций) пчеловодческих хозяйств; меры поддержки (включая содействие созданию сбытовых (торговых), перерабатывающих, обслуживающих, потребительских и иных с/х кооперативов); полномочия органов власти в данной сфере. Отдельные </w:t>
      </w:r>
      <w:r w:rsidRPr="00E477E5">
        <w:rPr>
          <w:rFonts w:ascii="Times New Roman" w:hAnsi="Times New Roman"/>
          <w:sz w:val="28"/>
          <w:szCs w:val="28"/>
          <w:shd w:val="clear" w:color="auto" w:fill="FFFFFF"/>
        </w:rPr>
        <w:lastRenderedPageBreak/>
        <w:t>нормы посвящены предупреждению и ликвидации болезней пчел, предотвращению отравления пчел пестицидами и агрохимикатами, сохранению племенной продукции пчеловодства.</w:t>
      </w:r>
    </w:p>
    <w:p w:rsidR="00432C9B" w:rsidRPr="00E477E5" w:rsidRDefault="00432C9B" w:rsidP="00F56C3F">
      <w:pPr>
        <w:spacing w:after="0" w:line="360" w:lineRule="auto"/>
        <w:ind w:firstLine="709"/>
        <w:contextualSpacing/>
        <w:jc w:val="both"/>
        <w:rPr>
          <w:rFonts w:ascii="Times New Roman" w:hAnsi="Times New Roman"/>
          <w:sz w:val="28"/>
          <w:szCs w:val="28"/>
        </w:rPr>
      </w:pPr>
      <w:r w:rsidRPr="00E477E5">
        <w:rPr>
          <w:rFonts w:ascii="Times New Roman" w:hAnsi="Times New Roman"/>
          <w:b/>
          <w:sz w:val="28"/>
          <w:szCs w:val="28"/>
        </w:rPr>
        <w:tab/>
      </w:r>
    </w:p>
    <w:p w:rsidR="00F52B37" w:rsidRPr="00E477E5" w:rsidRDefault="00F52B37" w:rsidP="00FE7CDE">
      <w:pPr>
        <w:pStyle w:val="a3"/>
        <w:spacing w:line="360" w:lineRule="auto"/>
        <w:ind w:left="0"/>
        <w:jc w:val="center"/>
        <w:rPr>
          <w:b/>
          <w:bCs/>
          <w:sz w:val="28"/>
          <w:szCs w:val="28"/>
        </w:rPr>
      </w:pPr>
      <w:r w:rsidRPr="00E477E5">
        <w:rPr>
          <w:b/>
          <w:bCs/>
          <w:sz w:val="28"/>
          <w:szCs w:val="28"/>
        </w:rPr>
        <w:t>Г</w:t>
      </w:r>
      <w:r w:rsidR="00984235" w:rsidRPr="00E477E5">
        <w:rPr>
          <w:b/>
          <w:bCs/>
          <w:sz w:val="28"/>
          <w:szCs w:val="28"/>
        </w:rPr>
        <w:t>осударственн</w:t>
      </w:r>
      <w:r w:rsidRPr="00E477E5">
        <w:rPr>
          <w:b/>
          <w:bCs/>
          <w:sz w:val="28"/>
          <w:szCs w:val="28"/>
        </w:rPr>
        <w:t xml:space="preserve">ый </w:t>
      </w:r>
      <w:r w:rsidR="00984235" w:rsidRPr="00E477E5">
        <w:rPr>
          <w:b/>
          <w:bCs/>
          <w:sz w:val="28"/>
          <w:szCs w:val="28"/>
        </w:rPr>
        <w:t>ветеринарн</w:t>
      </w:r>
      <w:r w:rsidRPr="00E477E5">
        <w:rPr>
          <w:b/>
          <w:bCs/>
          <w:sz w:val="28"/>
          <w:szCs w:val="28"/>
        </w:rPr>
        <w:t>ый</w:t>
      </w:r>
      <w:r w:rsidR="00984235" w:rsidRPr="00E477E5">
        <w:rPr>
          <w:b/>
          <w:bCs/>
          <w:sz w:val="28"/>
          <w:szCs w:val="28"/>
        </w:rPr>
        <w:t xml:space="preserve"> надзор в сфере обращения лекарственных средств для ветеринарного применения и лицензионного контроля </w:t>
      </w:r>
    </w:p>
    <w:p w:rsidR="00BD7BAA" w:rsidRPr="00E477E5" w:rsidRDefault="00432C9B" w:rsidP="00BD7BAA">
      <w:pPr>
        <w:spacing w:after="0" w:line="360" w:lineRule="auto"/>
        <w:ind w:firstLine="708"/>
        <w:contextualSpacing/>
        <w:jc w:val="both"/>
        <w:rPr>
          <w:rFonts w:ascii="Times New Roman" w:hAnsi="Times New Roman" w:cs="Times New Roman"/>
          <w:sz w:val="28"/>
          <w:szCs w:val="28"/>
        </w:rPr>
      </w:pPr>
      <w:r w:rsidRPr="00E477E5">
        <w:rPr>
          <w:rFonts w:ascii="Times New Roman" w:hAnsi="Times New Roman" w:cs="Times New Roman"/>
          <w:sz w:val="28"/>
          <w:szCs w:val="28"/>
        </w:rPr>
        <w:t xml:space="preserve">С 1 января 2021 года вступил в силу приказ Минсельхоза России от 29.07.2020 года № 426 «Об утверждении Правил хранения лекарственных средств для ветеринарного применения» (далее – Правила), а приказ Министерства сельского хозяйства РФ от 15 апреля 2015 года № 145 «Об утверждении Правил хранения лекарственных средств для ветеринарного применения» утратил силу. </w:t>
      </w:r>
    </w:p>
    <w:p w:rsidR="00432C9B" w:rsidRPr="00E477E5" w:rsidRDefault="00432C9B" w:rsidP="00BD7BAA">
      <w:pPr>
        <w:spacing w:after="0" w:line="360" w:lineRule="auto"/>
        <w:ind w:firstLine="709"/>
        <w:contextualSpacing/>
        <w:jc w:val="both"/>
        <w:rPr>
          <w:rFonts w:ascii="Times New Roman" w:hAnsi="Times New Roman" w:cs="Times New Roman"/>
          <w:sz w:val="28"/>
          <w:szCs w:val="28"/>
        </w:rPr>
      </w:pPr>
      <w:r w:rsidRPr="00E477E5">
        <w:rPr>
          <w:rFonts w:ascii="Times New Roman" w:hAnsi="Times New Roman" w:cs="Times New Roman"/>
          <w:sz w:val="28"/>
          <w:szCs w:val="28"/>
        </w:rPr>
        <w:t>Правила устанавливают требования к помещениям для хранения лекарственных средств для ветеринарного применения (далее - лекарственные средства), определяют условия хранения лекарственных средств и распространяются на производителей лекарственных средств, организации оптовой торговли лекарственными средствами, ветеринарные аптечные организации, индивидуальных предпринимателей, ветеринарные организации и иные организации, осуществляющие обращение лекарственных средств (далее - организации, индивидуальные предприниматели соответственно).</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2. Устройство, состав, размеры площадей, эксплуатация и оборудование помещений для хранения лекарственных средств должны обеспечивать их сохранность с учетом физико-химических, фармакологических и токсикологических свойств, а также требований, предусмотренных инструкциями по применению лекарственных препаратов для ветеринарного применения (далее - Инструкция, лекарственные препараты соответственно) или указанных на упаковках лекарственных </w:t>
      </w:r>
      <w:r w:rsidRPr="00E477E5">
        <w:rPr>
          <w:sz w:val="28"/>
          <w:szCs w:val="28"/>
        </w:rPr>
        <w:lastRenderedPageBreak/>
        <w:t>средств (далее - Упаковка), и (или) общих фармакопейных статей, и (или) фармакопейных статей.</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3. Лекарственные средства, в Инструкциях либо на Упаковках которых содержится информация о наличии у них свойств, требующих особых условий хранения, должны храниться с соблюдением требований, </w:t>
      </w:r>
      <w:r w:rsidR="00BD7BAA" w:rsidRPr="00E477E5">
        <w:rPr>
          <w:sz w:val="28"/>
          <w:szCs w:val="28"/>
        </w:rPr>
        <w:t>установленных Правилами</w:t>
      </w:r>
      <w:r w:rsidRPr="00E477E5">
        <w:rPr>
          <w:sz w:val="28"/>
          <w:szCs w:val="28"/>
        </w:rPr>
        <w:t>.</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 Внутренние поверхности ограждающих конструкций (стены, перегородки, потолки), полы в помещениях для хранения лекарственных средств должны допускать возможность проведения влажной уборки. Полы в помещениях для хранения лекарственных средств не должны иметь деревянных неокрашенных поверхностей, а также отверстий и дефектов, нарушающих целостность покрытия.</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 Помещения для хранения лекарственных средств должны быть оснащены оборудованием, позволяющим обеспечить температурные и влажностные режимы хранения лекарственных средств в соответствии с условиями хранения, предусмотренными Инструкциями или указанными на Упаковках.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6. Помещения для хранения лекарственных средств должны иметь системы электроснабжения, отопления, быть оборудованы системой принудительной вентиляции или системой естественной вентиляции. Не допускается обогревание помещений газовыми приборами с открытым пламенем или электронагревательными приборами с открытой электроспиралью.</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7. Помещения для хранения лекарственных средств должны быть оборудованы стеллажами, шкафами, поддонами (подтоварниками). Не допускается хранение лекарственных средств на полу без поддона.</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Поддоны должны располагаться на полу в один ряд или на стеллажах в несколько ярусов в зависимости от высоты стеллажа. Не допускается размещение поддонов с лекарственными средствами в несколько рядов по высоте без использования стеллажей.</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lastRenderedPageBreak/>
        <w:t>8. В помещениях для хранения лекарственных средств стеллажи (шкафы), поддоны (подтоварники) должны быть установлены таким образом, чтобы обеспечить свободный доступ к лекарственным средствам персонала и при необходимости погрузочных устройств, а также доступность стеллажей (шкафов), стен, пола для уборки. Стеллажи для хранения лекарственных средств в помещениях площадью более 10 </w:t>
      </w:r>
      <w:r w:rsidRPr="00E477E5">
        <w:rPr>
          <w:sz w:val="28"/>
          <w:szCs w:val="28"/>
        </w:rPr>
        <w:fldChar w:fldCharType="begin"/>
      </w:r>
      <w:r w:rsidRPr="00E477E5">
        <w:rPr>
          <w:sz w:val="28"/>
          <w:szCs w:val="28"/>
        </w:rPr>
        <w:instrText xml:space="preserve"> INCLUDEPICTURE "https://internet.garant.ru/document/formula?revision=1722021114&amp;text=7F4y" \* MERGEFORMATINET </w:instrText>
      </w:r>
      <w:r w:rsidRPr="00E477E5">
        <w:rPr>
          <w:sz w:val="28"/>
          <w:szCs w:val="28"/>
        </w:rPr>
        <w:fldChar w:fldCharType="separate"/>
      </w:r>
      <w:r w:rsidR="00EA28FE" w:rsidRPr="00E477E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pt;height:19.5pt"/>
        </w:pict>
      </w:r>
      <w:r w:rsidRPr="00E477E5">
        <w:rPr>
          <w:sz w:val="28"/>
          <w:szCs w:val="28"/>
        </w:rPr>
        <w:fldChar w:fldCharType="end"/>
      </w:r>
      <w:r w:rsidRPr="00E477E5">
        <w:rPr>
          <w:sz w:val="28"/>
          <w:szCs w:val="28"/>
        </w:rPr>
        <w:t>должны быть установлены следующим образом: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расстояние до наружных стен - не менее 0,6 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расстояние до потолка - не менее 0,5 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расстояние от пола - не менее 0,25 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проходы между стеллажами - не менее 0,75 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9. При хранении лекарственных средств должны быть обеспечены их систематизация и учет.</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или пронумерованы.</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При размещении лекарственных средств и маркировке (нумерации) предназначенных для этих целей стеллажей, шкафов, полок, а также поддонов (подтоварников) допускается использование информационных технологий.</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10. Маркировка стеллажей, шкафов и полок в них, поддонов (подтоварников), предназначенных для хранения лекарственных средств, осуществляется организацией и индивидуальным предпринимателем самостоятельно.</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11. При хранении лекарственных средств должны использоваться следующие способы систематизации:</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по фармакологическим группам;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по способу применения, указанному в Инструкциях или на Упаковках;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в алфавитном порядке;</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lastRenderedPageBreak/>
        <w:t>по адресам назначения (для целей направления конкретному юридическому или физическому лицу, индивидуальному предпринимателю).</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12. 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13. Учет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учета на бумажном носителе с указанием наименования, серии, срока годности лекарственного средства.</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14. Лекарственные препараты во вторичной (потребительской) упаковке, фармацевтические субстанции в первичной упаковке должны храниться в шкафах, на стеллажах или полках этикеткой (маркировкой) наружу.</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15. 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16. Помещения для хранения лекарственных средств должны быть оснащены приборами для измерения температуры и влажности воздуха в местах, доступных для считывания указанных показателей. В помещениях для хранения лекарственных средств площадью более </w:t>
      </w:r>
      <w:r w:rsidR="005E3845" w:rsidRPr="00E477E5">
        <w:rPr>
          <w:sz w:val="28"/>
          <w:szCs w:val="28"/>
        </w:rPr>
        <w:t>10 м² измерительные</w:t>
      </w:r>
      <w:r w:rsidRPr="00E477E5">
        <w:rPr>
          <w:sz w:val="28"/>
          <w:szCs w:val="28"/>
        </w:rPr>
        <w:t xml:space="preserve"> части этих приборов должны размещаться на расстоянии не менее 3 м от дверей, окон и отопительных приборов.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lastRenderedPageBreak/>
        <w:t xml:space="preserve">17. 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ведется лицом, ответственным за хранение лекарственных средств. Журнал (карта) заводится на один календарный год. Журнал (карта) хранится в течение четырех лет, следующих за годом ведения журнала (карты). Приборы для измерения температуры и влажности воздуха должны быть сертифицированы, калиброваны и подвергаться поверке в соответствии с Федеральным законом от 26 июня 2008 г. N 102-ФЗ "Об </w:t>
      </w:r>
      <w:r w:rsidR="005E3845" w:rsidRPr="00E477E5">
        <w:rPr>
          <w:sz w:val="28"/>
          <w:szCs w:val="28"/>
        </w:rPr>
        <w:t>обеспечении единства измерений".</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18. Степень загрузки холодильного оборудования и холодильных комнат лекарственными средствами не должна оказывать влияния на температурный режим хранения лекарственных средств.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19. При выявлении лекарственных средств с истекшим сроком годности, в поврежденной упаковке, недоброкачественных,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зоне или в отдельном контейнере не более шести месяцев с целью уничтожения таких лекарственных средств в порядке, определенном в соответствии со статьей 59 Федерального закона от 12 апреля 2010 г. N 61-ФЗ "Об обращении лекарственных средств".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20. Влажная уборка пола в помещениях для хранения лекарственных средств должна проводиться ежедневно в дни работы организации и индивидуального предпринимателя.</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Влажная уборка полов, шкафов, стеллажей в помещениях для хранения лекарственных средств с использованием дезинфицирующих средств должна проводиться не реже одного раза в неделю.</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Влажная уборка помещений и оборудования для хранения лекарственных средств, включающая мытье стен, перегородок, потолков, </w:t>
      </w:r>
      <w:r w:rsidRPr="00E477E5">
        <w:rPr>
          <w:sz w:val="28"/>
          <w:szCs w:val="28"/>
        </w:rPr>
        <w:lastRenderedPageBreak/>
        <w:t>полов, плинтусов, подоконников, окон, дверей, шкафов, стеллажей, поддонов, погрузочных устройств, с использованием дезинфицирующих средств должна проводиться не реже одного раза в год.</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21. В помещениях для хранения лекарственных средств допускается хранение веществ, оборудования и материалов, предназначенных для оказания ветеринарной (медицинской) помощи, ухода за животными, уборки помещений, а также дезинфекции, дезинсекции и дератизации. Указанные вещества, оборудование и материалы должны храниться отдельно от мест хранения лекарственных средств.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22. Доступ посторонних лиц к местам хранения лекарственных средств не допускается.</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23. Хранение лекарственных средств, в Инструкциях или на Упаковках которых содержится информация о наличии у них пожаровзрывоопасных или пожароопасных свойств, должно осуществляться в соответствии с требованиями, установленными законодательством Российской Федерации о пожарной безопасности.</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24. Лекарственные средства, в Инструкциях или на Упаковках которых содержится информация о необходимости их защиты от действия света (далее также - фармацевтические субстанции, требующие защиты от действия света, лекарственные препараты, требующие защиты от действия света), должны храниться в помещениях или специально оборудованных местах, обеспечивающих защиту от естественного и искусственного освещения.</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25. Фармацевтические субстанции, требующие защиты от действия света, следует хранить в таре из светозащитных материалов.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26. Лекарственные препараты, требующие защиты от действия света, упакованные в первичную и вторичную (потребительскую) упаковку,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направленного света.</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lastRenderedPageBreak/>
        <w:t>27. Лекарственные средства, в Инструкциях или на Упаковках которых содержится информация о необходимости их защиты от воздействия влаги, должны храниться в соответствии с условиями хранения, предусмотренными Инструкциями или указанными на Упаковках, в герметичной таре из материалов, непроницаемых для паров воды или в стеклянной таре с герметичной крышкой.</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28. Лекарственные средства, в Инструкциях или на Упаковках которых содержится информация о необходимости их защиты от улетучивания и высыхания, следует хранить в герметичной таре из непроницаемых для улетучивающихся веществ материалов в соответствии с условиями хранения, предусмотренными Инструкциями или указанными на Упаковках.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29. Фармацевтические субстанции, в Инструкциях или на Упаковках которых содержится информация о наличии в их составе кристаллизационной воды, следует хранить в помещении с температурой воздуха не выше +15 °С при относительной влажности воздуха 50 - 65%.</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30. Биологические лекарственные препараты одного и того же наименования должны храниться по сериям с учетом срока их годности. Не допускается хранение биологических лекарственных препаратов на внутренней стороне двери холодильника.</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31. Лекарственные препараты, в Инструкциях или на Упаковках которых содержится информация о том, что они предназначены для лечения инфекционных и паразитарных болезней животных, вызываемых патогенными микроорганизмами и условно-патогенными микроорганизмами, следует хранить в упаковке при комнатной температуре (20 +/- 2 °С), если иное не предусмотрено Инструкциями или не указано на Упаковках.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32. Лекарственные препараты, полученные из крови, плазмы крови, из органов, тканей организма человека или животного, следует хранить в защищенном от света, сухом месте при температуре от 0 до +15 °С, если иное не предусмотрено Инструкциями или не указано на Упаковках.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33. Лекарственные препараты, в Инструкциях или на Упаковках которых содержится информация о наличии в их составе масел или жиров, </w:t>
      </w:r>
      <w:r w:rsidRPr="00E477E5">
        <w:rPr>
          <w:sz w:val="28"/>
          <w:szCs w:val="28"/>
        </w:rPr>
        <w:lastRenderedPageBreak/>
        <w:t>должны храниться при температуре от +4 до +12 °С, если иное не предусмотрено Инструкциями или не указано на Упаковках.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34. Хранение лекарственных средств, в Инструкциях или на Упаковках которых содержится информация о необходимости их защиты от воздействия газов, находящихся в окружающей среде, осуществляется в герметически закрытой таре из материалов, непроницаемых для газов.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35. Лекарственные средства с запахом, который может повлиять на возможность применения у различных видов животных, следует хранить в герметически закрытой таре раздельно по наименованиям.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36. Лекарственное растительное сырье (предварительно высушенное) должно храниться в сухом, хорошо вентилируемом помещении в герметически закрытой таре.</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37. Лекарственное растительное сырье, содержащее эфирные масла, необходимо хранить в отдельной герметически закрытой таре.</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38. Лекарственное растительное сырье должно подвергаться периодическому контролю в форме оценки по органолептическим показателям. Трава, корни, корневища, семена, плоды, утратившие свойственную им окраску, запах, а также пораженные плесенью, вредителями, не допускаются к дальнейшему хранению и использованию.</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39. В целях предупреждения испарения жидкостей из сосудов лекарственные средства, в Инструкциях или на Упаковках которых содержится информация о том, что они обладают легковоспламеняющимися или легкогорючими свойствами (далее - легковоспламеняющиеся и легкогорючие лекарственные средства), должны храниться в герметически закрытой стеклянной или металлической таре.</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40. Емкости объемом более 5 л с легковоспламеняющимися и легкогорючими лекарственными средствами должны храниться на полках стеллажей в один ряд по высоте. Запрещается их хранение в несколько рядов по высоте с использованием различных прокладочных материалов.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lastRenderedPageBreak/>
        <w:t>41. Хранение бутылей с легковоспламеняющимися и легкогорючими лекарственными средствами должно осуществляться в таре, предохраняющей от ударов или опрокидывания, в один ряд.</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42. Не допускается хранение легковоспламеняющихся и легкогорючих лекарственных средств в полностью заполненной таре. Заполнение тары не должно превышать 90% объема. Спирты в объеме более 5 л должны храниться в металлических емкостях, заполняемых не более чем на 75% объема.</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43. Не допускается совместное хранение легковоспламеняющихся лекарственных средств с минеральными кислотами, сжатыми и сжиженными газами, легкогорючими веществами, щелочами, а также с неорганическими солями, которые при контакте с органическими веществами образуют взрывоопасные смеси.</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44. Эфир для наркоза следует хранить в помещении с температурой воздуха не выше +15 °С в защищенном от света месте на расстоянии не менее 1 м от отопительных приборов.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45. Не допускаются встряхивание, удары, трение емкостей с </w:t>
      </w:r>
      <w:proofErr w:type="spellStart"/>
      <w:r w:rsidRPr="00E477E5">
        <w:rPr>
          <w:sz w:val="28"/>
          <w:szCs w:val="28"/>
        </w:rPr>
        <w:t>диэтиловым</w:t>
      </w:r>
      <w:proofErr w:type="spellEnd"/>
      <w:r w:rsidRPr="00E477E5">
        <w:rPr>
          <w:sz w:val="28"/>
          <w:szCs w:val="28"/>
        </w:rPr>
        <w:t xml:space="preserve"> эфиром.</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46. Калия перманганат должен храниться в герметически закрытой таре отдельно от других веществ.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47. Раствор нитроглицерина должен храниться в герметически закрытой таре, в помещении с температурой воздуха не выше +15 °С, в защищенном от света месте, с соблюдением мер предосторожности, указанных в Инструкциях или на Упаковках. Передвигать тару с нитроглицерином и отвешивать препарат следует в условиях, исключающих пролив и испарение нитроглицерина, а также попадание его на кожу.</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48. Наркотические и психотропные лекарственные средства должны храниться отдельно от других групп лекарственных средств в организациях в изолированных помещениях, специально оборудованных инженерными и техническими средствами охраны, и в местах временного хранения с соблюдением требований, установленных Правилами хранения </w:t>
      </w:r>
      <w:r w:rsidRPr="00E477E5">
        <w:rPr>
          <w:sz w:val="28"/>
          <w:szCs w:val="28"/>
        </w:rPr>
        <w:lastRenderedPageBreak/>
        <w:t xml:space="preserve">наркотических средств, психотропных веществ и их </w:t>
      </w:r>
      <w:proofErr w:type="spellStart"/>
      <w:r w:rsidRPr="00E477E5">
        <w:rPr>
          <w:sz w:val="28"/>
          <w:szCs w:val="28"/>
        </w:rPr>
        <w:t>прекурсоров</w:t>
      </w:r>
      <w:proofErr w:type="spellEnd"/>
      <w:r w:rsidRPr="00E477E5">
        <w:rPr>
          <w:sz w:val="28"/>
          <w:szCs w:val="28"/>
        </w:rPr>
        <w:t>, утвержденными постановлением Правительства Российской Федерации от 31 декабря 2009 г. N 1148.</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49. Сильнодействующие и ядовитые лекарственные средства, содержащие сильнодействующие и ядовитые вещества, включенные в список сильнодействующих веществ для целей статьи 234 и других статей Уголовного кодекса Российской Федерации и в список ядовитых веществ для целей статьи 234 и других статей Уголовного кодекса Российской Федерации, утвержденные постановлением Правительства Российской Федерации от 29 декабря 2007 г. N 964, должны храниться в соответствии с пунктами 50 - 58  Правил.</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50. Хранение сильнодействующих и ядовитых лекарственных средств должно осуществляться в специально оборудованных помещениях, оснащенных инженерными и техническими средствами охраны объектов и помещений, предназначенных для хранения сильнодействующих и ядовитых лекарственных средств.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51. При хранении сильнодействующих и ядовитых лекарственных средств должны соблюдаться меры предосторожности, указанные в Инструкциях или на Упаковках.</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52. Ядовитые лекарственные средства должны храниться в отдельном помещении.</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53. Сильнодействующие лекарственные средства допускается хранить в одном помещении с другими (не сильнодействующими) лекарственными средствами, в отдельных шкафах, оснащенных запорными устройствами.</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 xml:space="preserve">54. Сильнодействующие и ядовитые лекарственные средства должны храниться в специально выделенных для этой цели сейфах, металлических или обитых железом деревянных шкафах или ящиках под замком. На внешней стороне двери сейфа (шкафа, ящика) для хранения сильнодействующих и ядовитых лекарственных средств должны быть надписи "Сильнодействующие лекарственные средства" или "Ядовитые лекарственные средства" соответственно. На внутренней стороне двери </w:t>
      </w:r>
      <w:r w:rsidRPr="00E477E5">
        <w:rPr>
          <w:sz w:val="28"/>
          <w:szCs w:val="28"/>
        </w:rPr>
        <w:lastRenderedPageBreak/>
        <w:t>сейфа (шкафа, ящика) должен быть прикреплен список хранящихся в нем сильнодействующих и ядовитых лекарственных средств.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55. Сильнодействующие и ядовитые лекарственные средства в крупногабаритной таре должны храниться в помещениях, оборудованных приточно-вытяжной вентиляцией, первичными средствами пожаротушения</w:t>
      </w:r>
      <w:r w:rsidRPr="00E477E5">
        <w:rPr>
          <w:sz w:val="28"/>
          <w:szCs w:val="28"/>
          <w:vertAlign w:val="superscript"/>
        </w:rPr>
        <w:t> </w:t>
      </w:r>
      <w:r w:rsidRPr="00E477E5">
        <w:rPr>
          <w:sz w:val="28"/>
          <w:szCs w:val="28"/>
        </w:rPr>
        <w:t> и сигнализации.</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56. Сильнодействующие и ядовитые лекарственные средства должны храниться раздельно по группам на отдельных полках шкафов (сейфов) в зависимости от способа их применения.</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57. Шкафы, сейфы, ящики и помещения, в которых хранятся ядовитые лекарственные средства, после окончания рабочего дня должны запираться на замок, а также опечатываться или пломбироваться лицом, ответственным за хранение, учет и отпуск сильнодействующих и ядовитых лекарственных средств.</w:t>
      </w:r>
    </w:p>
    <w:p w:rsidR="00432C9B" w:rsidRPr="00E477E5" w:rsidRDefault="00432C9B" w:rsidP="00BD7BAA">
      <w:pPr>
        <w:pStyle w:val="s1"/>
        <w:shd w:val="clear" w:color="auto" w:fill="FFFFFF"/>
        <w:spacing w:after="0" w:afterAutospacing="0" w:line="360" w:lineRule="auto"/>
        <w:ind w:firstLine="709"/>
        <w:contextualSpacing/>
        <w:jc w:val="both"/>
        <w:rPr>
          <w:sz w:val="28"/>
          <w:szCs w:val="28"/>
        </w:rPr>
      </w:pPr>
      <w:r w:rsidRPr="00E477E5">
        <w:rPr>
          <w:sz w:val="28"/>
          <w:szCs w:val="28"/>
        </w:rPr>
        <w:t>58. Доступ в помещения для хранения сильнодействующих и ядовитых лекарственных средств допускается только ответственным за хранение, учет и отпуск сильнодействующих и ядовитых лекарственных средств лицам, непосредственно работающим с ними.</w:t>
      </w:r>
    </w:p>
    <w:p w:rsidR="00FE7CDE" w:rsidRPr="00E477E5" w:rsidRDefault="00FE7CDE" w:rsidP="00FE7CDE">
      <w:pPr>
        <w:widowControl w:val="0"/>
        <w:spacing w:after="0" w:line="240" w:lineRule="auto"/>
        <w:jc w:val="both"/>
        <w:rPr>
          <w:rFonts w:ascii="Times New Roman" w:hAnsi="Times New Roman" w:cs="Times New Roman"/>
          <w:sz w:val="2"/>
          <w:szCs w:val="28"/>
        </w:rPr>
      </w:pPr>
    </w:p>
    <w:p w:rsidR="00F52B37" w:rsidRPr="00E477E5" w:rsidRDefault="00F52B37" w:rsidP="00F52B37">
      <w:pPr>
        <w:widowControl w:val="0"/>
        <w:spacing w:after="0" w:line="240" w:lineRule="auto"/>
        <w:rPr>
          <w:rFonts w:ascii="Times New Roman" w:hAnsi="Times New Roman" w:cs="Times New Roman"/>
          <w:b/>
          <w:sz w:val="24"/>
          <w:szCs w:val="24"/>
        </w:rPr>
      </w:pPr>
    </w:p>
    <w:p w:rsidR="0007719A" w:rsidRPr="00E477E5" w:rsidRDefault="0094667F" w:rsidP="00521AE2">
      <w:pPr>
        <w:spacing w:after="100" w:afterAutospacing="1" w:line="360" w:lineRule="auto"/>
        <w:ind w:firstLine="709"/>
        <w:contextualSpacing/>
        <w:jc w:val="center"/>
        <w:rPr>
          <w:rFonts w:ascii="Times New Roman" w:hAnsi="Times New Roman" w:cs="Times New Roman"/>
          <w:b/>
          <w:sz w:val="28"/>
          <w:szCs w:val="28"/>
        </w:rPr>
      </w:pPr>
      <w:r w:rsidRPr="00E477E5">
        <w:rPr>
          <w:rFonts w:ascii="Times New Roman" w:hAnsi="Times New Roman" w:cs="Times New Roman"/>
          <w:b/>
          <w:sz w:val="28"/>
          <w:szCs w:val="28"/>
        </w:rPr>
        <w:t>Г</w:t>
      </w:r>
      <w:r w:rsidR="004A6202" w:rsidRPr="00E477E5">
        <w:rPr>
          <w:rFonts w:ascii="Times New Roman" w:hAnsi="Times New Roman" w:cs="Times New Roman"/>
          <w:b/>
          <w:sz w:val="28"/>
          <w:szCs w:val="28"/>
        </w:rPr>
        <w:t>осударственный земельный надзор</w:t>
      </w:r>
      <w:bookmarkStart w:id="1" w:name="sub_65"/>
    </w:p>
    <w:p w:rsidR="001F3977" w:rsidRPr="00E477E5" w:rsidRDefault="001F3977" w:rsidP="00521AE2">
      <w:pPr>
        <w:pStyle w:val="3"/>
        <w:spacing w:line="360" w:lineRule="auto"/>
        <w:ind w:firstLine="709"/>
        <w:rPr>
          <w:szCs w:val="28"/>
        </w:rPr>
      </w:pPr>
      <w:r w:rsidRPr="00E477E5">
        <w:rPr>
          <w:szCs w:val="28"/>
        </w:rPr>
        <w:t>Обязательные требования земельного законодательства РФ</w:t>
      </w:r>
      <w:r w:rsidR="005B5A13" w:rsidRPr="00E477E5">
        <w:rPr>
          <w:szCs w:val="28"/>
        </w:rPr>
        <w:t xml:space="preserve"> отражены в Конституции </w:t>
      </w:r>
      <w:r w:rsidRPr="00E477E5">
        <w:rPr>
          <w:szCs w:val="28"/>
        </w:rPr>
        <w:t xml:space="preserve">Российской Федерации, </w:t>
      </w:r>
      <w:r w:rsidR="00432C9B" w:rsidRPr="00E477E5">
        <w:rPr>
          <w:szCs w:val="28"/>
        </w:rPr>
        <w:t>Земельном кодексе</w:t>
      </w:r>
      <w:r w:rsidRPr="00E477E5">
        <w:rPr>
          <w:szCs w:val="28"/>
        </w:rPr>
        <w:t xml:space="preserve">  РФ, в Федеральном законе  «Об обороте земель сельскохозяйственного назначения», в Федеральном законе «О  государственном  регулировании  обеспечения   плодородия  земель  сельскохозяйственного  назначения», в  Федеральном законе «Об охране окружающей среды», в  Федеральном  законе   «О мелиорации земель» и многое др.</w:t>
      </w:r>
    </w:p>
    <w:p w:rsidR="001F3977" w:rsidRPr="00E477E5" w:rsidRDefault="001F3977" w:rsidP="00521AE2">
      <w:pPr>
        <w:pStyle w:val="3"/>
        <w:spacing w:line="360" w:lineRule="auto"/>
        <w:ind w:firstLine="709"/>
        <w:rPr>
          <w:szCs w:val="28"/>
        </w:rPr>
      </w:pPr>
      <w:r w:rsidRPr="00E477E5">
        <w:rPr>
          <w:szCs w:val="28"/>
        </w:rPr>
        <w:t xml:space="preserve"> Ответственность за несоблюдение обязательных требований предусмотрена соответствующими статьями Кодекса об административных правонарушениях.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lastRenderedPageBreak/>
        <w:t>Согласно положениям Земельного кодекса РФ,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В настоящее время пристальное внимание обращено на вовлечение в оборот невостребованных, необрабатываемых земель сельскохозяйственного назначения.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 Необходимо отметить, что согласно Кодексу об административных правонарушениях,  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трех лет и более 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w:t>
      </w:r>
      <w:r w:rsidRPr="00E477E5">
        <w:rPr>
          <w:rFonts w:ascii="Times New Roman" w:hAnsi="Times New Roman" w:cs="Times New Roman"/>
          <w:sz w:val="28"/>
          <w:szCs w:val="28"/>
        </w:rPr>
        <w:lastRenderedPageBreak/>
        <w:t xml:space="preserve">Российской Федерации устанавливаются Правительством Российской Федерации. </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30 сентября 2020 г. вступило в законную силу Постановление Правительства РФ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Согласно данному постановлению признаками неиспользования земельных участков из земель сельскохозяйственного назначения по целевому назначению являются: </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наличие на 50 и более процентах площади земельного участка зарастания сорными растениями по перечню согласно приложению к признакам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наличие зарастания сорными растениями и древесно-кустарниковой растительностью на 20 и более процентах площади земельного участка, отнесенного в установленном порядке к особо ценным продуктивным сельскохозяйственным угодьям. </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При этом вышеуказанные признаки, считаются признаками неиспользования земельных участков из земель сельскохозяйственного назначения по целевому назначению, если одновременно с ними отсутствует ведение сельскохозяйственной деятельности на оставшейся площади </w:t>
      </w:r>
      <w:r w:rsidRPr="00E477E5">
        <w:rPr>
          <w:rFonts w:ascii="Times New Roman" w:hAnsi="Times New Roman" w:cs="Times New Roman"/>
          <w:sz w:val="28"/>
          <w:szCs w:val="28"/>
        </w:rPr>
        <w:lastRenderedPageBreak/>
        <w:t xml:space="preserve">земельного участка, либо ведение такой деятельности менее чем на 25 процентах площади земельного участка.   </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Признаками использования земельных участков из земель сельскохозяйственного назначения с нарушением законодательства Российской Федерации являются:</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наличие на земельном участке постройки, имеющей признаки самовольной;</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загрязнение земельного участка химическими веществами, в том числе радиоактивными, отходами производства, отнесенными в соответствии с законодательством Российской Федерации к </w:t>
      </w:r>
      <w:r w:rsidRPr="00E477E5">
        <w:rPr>
          <w:rFonts w:ascii="Times New Roman" w:hAnsi="Times New Roman" w:cs="Times New Roman"/>
          <w:sz w:val="28"/>
          <w:szCs w:val="28"/>
          <w:lang w:val="en-US"/>
        </w:rPr>
        <w:t>I</w:t>
      </w:r>
      <w:r w:rsidRPr="00E477E5">
        <w:rPr>
          <w:rFonts w:ascii="Times New Roman" w:hAnsi="Times New Roman" w:cs="Times New Roman"/>
          <w:sz w:val="28"/>
          <w:szCs w:val="28"/>
        </w:rPr>
        <w:t xml:space="preserve"> и </w:t>
      </w:r>
      <w:r w:rsidRPr="00E477E5">
        <w:rPr>
          <w:rFonts w:ascii="Times New Roman" w:hAnsi="Times New Roman" w:cs="Times New Roman"/>
          <w:sz w:val="28"/>
          <w:szCs w:val="28"/>
          <w:lang w:val="en-US"/>
        </w:rPr>
        <w:t>II</w:t>
      </w:r>
      <w:r w:rsidRPr="00E477E5">
        <w:rPr>
          <w:rFonts w:ascii="Times New Roman" w:hAnsi="Times New Roman" w:cs="Times New Roman"/>
          <w:sz w:val="28"/>
          <w:szCs w:val="28"/>
        </w:rPr>
        <w:t xml:space="preserve"> классу опасности;</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захламление земельного участка иными предметами, не связанными с ведением сельского хозяйства, на 20 и более процентов площади земельного участка;</w:t>
      </w:r>
    </w:p>
    <w:p w:rsidR="001F3977" w:rsidRPr="00E477E5" w:rsidRDefault="001F3977" w:rsidP="00521AE2">
      <w:pPr>
        <w:autoSpaceDE w:val="0"/>
        <w:autoSpaceDN w:val="0"/>
        <w:adjustRightInd w:val="0"/>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наличие на земельном участке, на котором осуществлена высадка сельскохозяйственных культур, сильной засоренности сорными растениями по перечню, предусмотренному приложением к признакам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для малолетних сорняков на 1 м </w:t>
      </w:r>
      <w:r w:rsidRPr="00E477E5">
        <w:rPr>
          <w:rFonts w:ascii="Times New Roman" w:hAnsi="Times New Roman" w:cs="Times New Roman"/>
          <w:sz w:val="28"/>
          <w:szCs w:val="28"/>
          <w:vertAlign w:val="superscript"/>
        </w:rPr>
        <w:t xml:space="preserve">2 </w:t>
      </w:r>
      <w:r w:rsidRPr="00E477E5">
        <w:rPr>
          <w:rFonts w:ascii="Times New Roman" w:hAnsi="Times New Roman" w:cs="Times New Roman"/>
          <w:sz w:val="28"/>
          <w:szCs w:val="28"/>
        </w:rPr>
        <w:t xml:space="preserve">свыше 250 штук; для многолетних, карантинных сорняков на 1 м </w:t>
      </w:r>
      <w:r w:rsidRPr="00E477E5">
        <w:rPr>
          <w:rFonts w:ascii="Times New Roman" w:hAnsi="Times New Roman" w:cs="Times New Roman"/>
          <w:sz w:val="28"/>
          <w:szCs w:val="28"/>
          <w:vertAlign w:val="superscript"/>
        </w:rPr>
        <w:t>2</w:t>
      </w:r>
      <w:r w:rsidRPr="00E477E5">
        <w:rPr>
          <w:rFonts w:ascii="Times New Roman" w:hAnsi="Times New Roman" w:cs="Times New Roman"/>
          <w:sz w:val="28"/>
          <w:szCs w:val="28"/>
        </w:rPr>
        <w:t xml:space="preserve"> свыше 8 штук.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Согласно Кодексу об административных правонарушениях, факт невыполнения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предусматривает административную ответственность по ч.2 ст.8.7 КоАП РФ и 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lastRenderedPageBreak/>
        <w:t>Согласно ГОСТ 16265-89 «Зем</w:t>
      </w:r>
      <w:r w:rsidR="00205ABF" w:rsidRPr="00E477E5">
        <w:rPr>
          <w:rFonts w:ascii="Times New Roman" w:hAnsi="Times New Roman" w:cs="Times New Roman"/>
          <w:sz w:val="28"/>
          <w:szCs w:val="28"/>
        </w:rPr>
        <w:t>леделие. Термины и определения»</w:t>
      </w:r>
      <w:r w:rsidRPr="00E477E5">
        <w:rPr>
          <w:rFonts w:ascii="Times New Roman" w:hAnsi="Times New Roman" w:cs="Times New Roman"/>
          <w:sz w:val="28"/>
          <w:szCs w:val="28"/>
        </w:rPr>
        <w:t xml:space="preserve"> под сорными растениями понимаются дикорастущие растения, обитающие на сельскохозяйственных угодьях и снижающие величину и качество продукции, урожай всех сельскохозяйственных культур и ухудшающих</w:t>
      </w:r>
      <w:r w:rsidR="00205ABF" w:rsidRPr="00E477E5">
        <w:rPr>
          <w:rFonts w:ascii="Times New Roman" w:hAnsi="Times New Roman" w:cs="Times New Roman"/>
          <w:sz w:val="28"/>
          <w:szCs w:val="28"/>
        </w:rPr>
        <w:t xml:space="preserve"> его качество. Сорные растения </w:t>
      </w:r>
      <w:r w:rsidRPr="00E477E5">
        <w:rPr>
          <w:rFonts w:ascii="Times New Roman" w:hAnsi="Times New Roman" w:cs="Times New Roman"/>
          <w:sz w:val="28"/>
          <w:szCs w:val="28"/>
        </w:rPr>
        <w:t>благодаря хорошо развитой корневой системе способны поглощать воду и питательные вещества раньше, чем культурные растения; создают очаги распространения болезней и вредителей растений.</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Согласно ст.77 Земельного кодекса РФ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Еще раз хотелось бы напомнить, что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01 октября 2020 г. вступило в законную силу Постановление Правительства РФ от 21 сентября 2020 г. № 1509, которым утверждено Положение об особенностях использования, охраны, защиты, воспроизводства лесов, расположенных на землях сельскохозяйственного назначения</w:t>
      </w:r>
      <w:r w:rsidR="00205ABF" w:rsidRPr="00E477E5">
        <w:rPr>
          <w:rFonts w:ascii="Times New Roman" w:hAnsi="Times New Roman" w:cs="Times New Roman"/>
          <w:sz w:val="28"/>
          <w:szCs w:val="28"/>
        </w:rPr>
        <w:t xml:space="preserve"> (далее – Положение)</w:t>
      </w:r>
      <w:r w:rsidRPr="00E477E5">
        <w:rPr>
          <w:rFonts w:ascii="Times New Roman" w:hAnsi="Times New Roman" w:cs="Times New Roman"/>
          <w:sz w:val="28"/>
          <w:szCs w:val="28"/>
        </w:rPr>
        <w:t xml:space="preserve">. Им установлены виды использования лесов, </w:t>
      </w:r>
      <w:r w:rsidRPr="00E477E5">
        <w:rPr>
          <w:rFonts w:ascii="Times New Roman" w:hAnsi="Times New Roman" w:cs="Times New Roman"/>
          <w:sz w:val="28"/>
          <w:szCs w:val="28"/>
        </w:rPr>
        <w:lastRenderedPageBreak/>
        <w:t xml:space="preserve">а также в нем прописаны правила рубки лесных насаждений. Положение не распространяется на мелиоративные защитные лесные насаждения.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Согласно Положени</w:t>
      </w:r>
      <w:r w:rsidR="00205ABF" w:rsidRPr="00E477E5">
        <w:rPr>
          <w:rFonts w:ascii="Times New Roman" w:hAnsi="Times New Roman" w:cs="Times New Roman"/>
          <w:sz w:val="28"/>
          <w:szCs w:val="28"/>
        </w:rPr>
        <w:t>ю</w:t>
      </w:r>
      <w:r w:rsidRPr="00E477E5">
        <w:rPr>
          <w:rFonts w:ascii="Times New Roman" w:hAnsi="Times New Roman" w:cs="Times New Roman"/>
          <w:sz w:val="28"/>
          <w:szCs w:val="28"/>
        </w:rPr>
        <w:t xml:space="preserve">, использование, охрана, защита лесов, расположенных на землях сельскохозяйственного назначения, а также уход за такими лесами осуществляются правообладателями земельных участков из состава земель сельскохозяйственного назначения, на которых расположены леса.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Правообладатель земельного участка в течение двух лет со дня вступления в законную силу вышеуказанного постановления или со дня регистрации права на соответствующий земельный участок вправе направить уведомление об использовании лесов, расположенных на таком земельном участке, с указанием вида или видов использования лесов с учетом положений пункта 4 настоящего Положения в орган государственной власти субъекта Российской Федерации, уполномоченный на обеспечение государственного управления агропромышленным комплексом субъекта Российской Федерации, а также в Федеральную службу по ветеринарному и фитосанитарному надзору и Федеральную службу государственной регистрации, кадастра и картографии.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При принятии решения о прекращении использования лесов, расположенных на соответствующем земельном участке, о вовлечении такого земельного участка в сельскохозяйственный оборот и проведении на нем культуртехнической мелиорации уведомляет также эти органы о прекращении деятельности по использованию лесов на соответствующем земельном участке.  </w:t>
      </w:r>
    </w:p>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В соответствии со статьей 29.1 Федерального закона «О мелиорации земель</w:t>
      </w:r>
      <w:bookmarkStart w:id="2" w:name="sub_1"/>
      <w:r w:rsidRPr="00E477E5">
        <w:rPr>
          <w:rFonts w:ascii="Times New Roman" w:hAnsi="Times New Roman"/>
          <w:sz w:val="28"/>
          <w:szCs w:val="28"/>
        </w:rPr>
        <w:t xml:space="preserve">», приказом </w:t>
      </w:r>
      <w:r w:rsidRPr="00E477E5">
        <w:rPr>
          <w:rStyle w:val="af2"/>
          <w:rFonts w:ascii="Times New Roman" w:hAnsi="Times New Roman"/>
          <w:b w:val="0"/>
          <w:color w:val="auto"/>
          <w:sz w:val="28"/>
          <w:szCs w:val="28"/>
        </w:rPr>
        <w:t>Минсельхоза России от 30 июня 2020 г. № 367</w:t>
      </w:r>
      <w:r w:rsidRPr="00E477E5">
        <w:rPr>
          <w:rStyle w:val="af2"/>
          <w:rFonts w:ascii="Times New Roman" w:hAnsi="Times New Roman"/>
          <w:color w:val="auto"/>
          <w:sz w:val="28"/>
          <w:szCs w:val="28"/>
        </w:rPr>
        <w:t xml:space="preserve"> </w:t>
      </w:r>
      <w:r w:rsidRPr="00E477E5">
        <w:rPr>
          <w:rFonts w:ascii="Times New Roman" w:hAnsi="Times New Roman"/>
          <w:sz w:val="28"/>
          <w:szCs w:val="28"/>
        </w:rPr>
        <w:t>утверждены Правила содержания мелиоративных защитных лесных насаждений и особенности проведения мероприятий по их сохранению.</w:t>
      </w:r>
    </w:p>
    <w:bookmarkEnd w:id="2"/>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 xml:space="preserve">Настоящие Правила устанавливают состав мероприятий по содержанию мелиоративных защитных лесных насаждений и особенности проведения мероприятий по их сохранению. Обязанность по содержанию </w:t>
      </w:r>
      <w:r w:rsidRPr="00E477E5">
        <w:rPr>
          <w:rFonts w:ascii="Times New Roman" w:hAnsi="Times New Roman"/>
          <w:sz w:val="28"/>
          <w:szCs w:val="28"/>
        </w:rPr>
        <w:lastRenderedPageBreak/>
        <w:t xml:space="preserve">насаждений в надлежащем состоянии, в том числе по охране, защите и воспроизводству насаждений, возложена на правообладателей земельных участков, на которых расположены насаждения. </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3" w:name="sub_1003"/>
      <w:r w:rsidRPr="00E477E5">
        <w:rPr>
          <w:rFonts w:ascii="Times New Roman" w:hAnsi="Times New Roman"/>
          <w:sz w:val="28"/>
          <w:szCs w:val="28"/>
        </w:rPr>
        <w:t>Содержание насаждений в надлежащем состоянии, включая мероприятия по сохранению насаждений, организуется в отношении:</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4" w:name="sub_10031"/>
      <w:bookmarkEnd w:id="3"/>
      <w:r w:rsidRPr="00E477E5">
        <w:rPr>
          <w:rFonts w:ascii="Times New Roman" w:hAnsi="Times New Roman"/>
          <w:sz w:val="28"/>
          <w:szCs w:val="28"/>
        </w:rPr>
        <w:t>а) насаждений, расположенных на земельных участках, находящихся в государственной собственности Российской Федерации и не переданных в пользование третьим лицам, - Минсельхозом России;</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5" w:name="sub_10032"/>
      <w:bookmarkEnd w:id="4"/>
      <w:r w:rsidRPr="00E477E5">
        <w:rPr>
          <w:rFonts w:ascii="Times New Roman" w:hAnsi="Times New Roman"/>
          <w:sz w:val="28"/>
          <w:szCs w:val="28"/>
        </w:rPr>
        <w:t>б) насаждений, расположенных на земельных участках, находящихся в государственной собственности субъектов Российской Федерации и не переданных в пользование третьим лицам, - соответствующими органами исполнительной власти субъектов Российской Федерации;</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6" w:name="sub_10033"/>
      <w:bookmarkEnd w:id="5"/>
      <w:r w:rsidRPr="00E477E5">
        <w:rPr>
          <w:rFonts w:ascii="Times New Roman" w:hAnsi="Times New Roman"/>
          <w:sz w:val="28"/>
          <w:szCs w:val="28"/>
        </w:rPr>
        <w:t>в) насаждений, расположенных на земельных участках, находящихся в муниципальной собственности Российской Федерации, или на земельных участках, государственная собственность на которые не разграничена, не переданных в пользование третьим лицам, - органами местного самоуправления;</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7" w:name="sub_10034"/>
      <w:bookmarkEnd w:id="6"/>
      <w:r w:rsidRPr="00E477E5">
        <w:rPr>
          <w:rFonts w:ascii="Times New Roman" w:hAnsi="Times New Roman"/>
          <w:sz w:val="28"/>
          <w:szCs w:val="28"/>
        </w:rPr>
        <w:t>г) насаждений, расположенных на земельных участках, находящихся в частной собственности, а также на земельных участках, которые находятся в государственной и муниципальной собственности или государственная собственность на которые не разграничена, предоставленных в пользование третьим лицам, - правообладателями земельных участков.</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8" w:name="sub_1004"/>
      <w:bookmarkEnd w:id="7"/>
      <w:r w:rsidRPr="00E477E5">
        <w:rPr>
          <w:rFonts w:ascii="Times New Roman" w:hAnsi="Times New Roman"/>
          <w:sz w:val="28"/>
          <w:szCs w:val="28"/>
        </w:rPr>
        <w:t>В целях содержания насаждений в надлежащем состоянии должны проводиться следующие мероприятия:</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9" w:name="sub_10041"/>
      <w:bookmarkEnd w:id="8"/>
      <w:r w:rsidRPr="00E477E5">
        <w:rPr>
          <w:rFonts w:ascii="Times New Roman" w:hAnsi="Times New Roman"/>
          <w:sz w:val="28"/>
          <w:szCs w:val="28"/>
        </w:rPr>
        <w:t>обследование насаждений</w:t>
      </w:r>
      <w:bookmarkStart w:id="10" w:name="sub_10042"/>
      <w:bookmarkEnd w:id="9"/>
      <w:r w:rsidRPr="00E477E5">
        <w:rPr>
          <w:rFonts w:ascii="Times New Roman" w:hAnsi="Times New Roman"/>
          <w:sz w:val="28"/>
          <w:szCs w:val="28"/>
        </w:rPr>
        <w:t>, воспроизводство насаждений,</w:t>
      </w:r>
      <w:bookmarkStart w:id="11" w:name="sub_10043"/>
      <w:bookmarkEnd w:id="10"/>
      <w:r w:rsidRPr="00E477E5">
        <w:rPr>
          <w:rFonts w:ascii="Times New Roman" w:hAnsi="Times New Roman"/>
          <w:sz w:val="28"/>
          <w:szCs w:val="28"/>
        </w:rPr>
        <w:t xml:space="preserve"> уход за насаждениями.</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12" w:name="sub_1006"/>
      <w:bookmarkEnd w:id="11"/>
      <w:r w:rsidRPr="00E477E5">
        <w:rPr>
          <w:rFonts w:ascii="Times New Roman" w:hAnsi="Times New Roman"/>
          <w:sz w:val="28"/>
          <w:szCs w:val="28"/>
        </w:rPr>
        <w:t xml:space="preserve">Первое обследование осуществляется не позднее одного года со дня приемки в эксплуатацию насаждений, </w:t>
      </w:r>
      <w:bookmarkEnd w:id="12"/>
      <w:r w:rsidRPr="00E477E5">
        <w:rPr>
          <w:rFonts w:ascii="Times New Roman" w:hAnsi="Times New Roman"/>
          <w:sz w:val="28"/>
          <w:szCs w:val="28"/>
        </w:rPr>
        <w:t>последующие - по мере необходимости, но не позднее двух лет с даты предыдущего обследования.</w:t>
      </w:r>
    </w:p>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При проведении обследования могут использоваться дистанционные способы обследования, в том числе аэрофотоснимки.</w:t>
      </w:r>
    </w:p>
    <w:p w:rsidR="00F060D4" w:rsidRPr="00E477E5" w:rsidRDefault="00F060D4" w:rsidP="00F060D4">
      <w:pPr>
        <w:spacing w:after="0" w:line="360" w:lineRule="auto"/>
        <w:ind w:firstLine="709"/>
        <w:contextualSpacing/>
        <w:jc w:val="both"/>
        <w:rPr>
          <w:rFonts w:ascii="Times New Roman" w:hAnsi="Times New Roman"/>
          <w:sz w:val="28"/>
          <w:szCs w:val="28"/>
        </w:rPr>
      </w:pPr>
      <w:bookmarkStart w:id="13" w:name="sub_1007"/>
      <w:r w:rsidRPr="00E477E5">
        <w:rPr>
          <w:rFonts w:ascii="Times New Roman" w:hAnsi="Times New Roman"/>
          <w:sz w:val="28"/>
          <w:szCs w:val="28"/>
        </w:rPr>
        <w:lastRenderedPageBreak/>
        <w:t>По результатам обследования составляется акт обследования насаждений. К акту прилагается схема обследованных насаждений и подписывается лицами, осуществившими такое обследование.</w:t>
      </w:r>
    </w:p>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 xml:space="preserve">Обследование насаждений направлено на определение соответствия сведений о насаждениях информации о таких насаждениях, содержащейся в утвержденном проекте мелиорации земель, и определение состояния таких насаждений, в том числе выявление нежелательных насаждений. </w:t>
      </w:r>
    </w:p>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 xml:space="preserve">Воспроизводство насаждений направлено на восстановление этих насаждений до параметров, предусмотренных проектом мелиорации, и производится в случае частичной или полной утраты насаждениями своих почвозащитных, водорегулирующих и иных свойств вследствие повреждения либо уничтожения насаждений. Оно осуществляется путем создания новых лесных культур, включая посадки сеянцев, саженцев, в том числе с закрытой корневой системой, черенков или посев семян деревьев и кустарников, составляющих насаждения. </w:t>
      </w:r>
    </w:p>
    <w:bookmarkEnd w:id="13"/>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Уход за насаждениями осуществляется на постоянной основе путем выполнения обработки почвы, полива, внесения удобрений, обрезки крон деревьев и кустарников, проведения рубок ухода, иных мероприятий и направлен на обеспечение почвозащитных, водорегулирующих и иных полезных свойств насаждений, поддержание надлежащего состояния насаждений в соответствии с параметрами, предусмотренными проектом мелиорации.</w:t>
      </w:r>
    </w:p>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Основными мероприятиями по сохранению насаждений являются их охрана от пожаров, загрязнений и иного негативного воздействия, а также их защита от вредных организмов.</w:t>
      </w:r>
    </w:p>
    <w:p w:rsidR="00F060D4" w:rsidRPr="00E477E5" w:rsidRDefault="00F060D4" w:rsidP="00F060D4">
      <w:pPr>
        <w:spacing w:after="0" w:line="360" w:lineRule="auto"/>
        <w:ind w:firstLine="709"/>
        <w:contextualSpacing/>
        <w:jc w:val="both"/>
        <w:rPr>
          <w:rFonts w:ascii="Times New Roman" w:hAnsi="Times New Roman"/>
          <w:sz w:val="28"/>
          <w:szCs w:val="28"/>
        </w:rPr>
      </w:pPr>
      <w:r w:rsidRPr="00E477E5">
        <w:rPr>
          <w:rFonts w:ascii="Times New Roman" w:hAnsi="Times New Roman"/>
          <w:sz w:val="28"/>
          <w:szCs w:val="28"/>
        </w:rPr>
        <w:t>Проведение мероприятий по сохранению насаждений от пожаров направлено на предупреждение пожаров в насаждениях, обнаружение и ликвидацию пожаров, возникших в насаждениях, и осуществляется в соответствии с настоящими Правилами с учетом Правил пожарной безопасности в лесах, Правил противопожарного режима в Российской Федерации.</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lastRenderedPageBreak/>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w:t>
      </w:r>
      <w:r w:rsidR="00205ABF" w:rsidRPr="00E477E5">
        <w:rPr>
          <w:rFonts w:ascii="Times New Roman" w:hAnsi="Times New Roman" w:cs="Times New Roman"/>
          <w:sz w:val="28"/>
          <w:szCs w:val="28"/>
        </w:rPr>
        <w:t xml:space="preserve">рядке </w:t>
      </w:r>
      <w:r w:rsidRPr="00E477E5">
        <w:rPr>
          <w:rFonts w:ascii="Times New Roman" w:hAnsi="Times New Roman" w:cs="Times New Roman"/>
          <w:sz w:val="28"/>
          <w:szCs w:val="28"/>
        </w:rPr>
        <w:t>в</w:t>
      </w:r>
      <w:r w:rsidR="00205ABF" w:rsidRPr="00E477E5">
        <w:rPr>
          <w:rFonts w:ascii="Times New Roman" w:hAnsi="Times New Roman" w:cs="Times New Roman"/>
          <w:sz w:val="28"/>
          <w:szCs w:val="28"/>
        </w:rPr>
        <w:t xml:space="preserve"> случае, когда</w:t>
      </w:r>
      <w:r w:rsidR="00521AE2" w:rsidRPr="00E477E5">
        <w:rPr>
          <w:rFonts w:ascii="Times New Roman" w:hAnsi="Times New Roman" w:cs="Times New Roman"/>
          <w:sz w:val="28"/>
          <w:szCs w:val="28"/>
        </w:rPr>
        <w:t xml:space="preserve"> он</w:t>
      </w:r>
      <w:r w:rsidRPr="00E477E5">
        <w:rPr>
          <w:rFonts w:ascii="Times New Roman" w:hAnsi="Times New Roman" w:cs="Times New Roman"/>
          <w:sz w:val="28"/>
          <w:szCs w:val="28"/>
        </w:rPr>
        <w:t xml:space="preserve"> не используется по целевому назначению в течение трех лет подряд с момента выявления нарушения земельного законодательства.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Изъятие земельного участка возможно не только за неиспользование такового по целевому назначению, но и за использование участка с нарушением требований законодательства, которое может привести к существенному снижению плодородия земель сельскохозяйственного назначения либо причинению вреда окружающей среде.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Органы местного самоуправления в наибольшей степени приближены к населению, им же, как никому другому, известны упущения и правонарушения в области охраны и рационального использования земель.</w:t>
      </w:r>
    </w:p>
    <w:p w:rsidR="00205ABF" w:rsidRPr="00E477E5" w:rsidRDefault="001F3977" w:rsidP="00521AE2">
      <w:pPr>
        <w:spacing w:after="0" w:line="360" w:lineRule="auto"/>
        <w:ind w:firstLine="709"/>
        <w:jc w:val="both"/>
        <w:rPr>
          <w:rFonts w:ascii="Times New Roman" w:hAnsi="Times New Roman" w:cs="Times New Roman"/>
          <w:sz w:val="28"/>
          <w:szCs w:val="28"/>
        </w:rPr>
      </w:pPr>
      <w:bookmarkStart w:id="14" w:name="sub_7233"/>
      <w:r w:rsidRPr="00E477E5">
        <w:rPr>
          <w:rFonts w:ascii="Times New Roman" w:hAnsi="Times New Roman" w:cs="Times New Roman"/>
          <w:sz w:val="28"/>
          <w:szCs w:val="28"/>
        </w:rPr>
        <w:t>Органы местного самоуправления муниципального района согласно ст.72 Земельного кодекса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205ABF"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w:t>
      </w:r>
      <w:r w:rsidRPr="00E477E5">
        <w:rPr>
          <w:rFonts w:ascii="Times New Roman" w:hAnsi="Times New Roman" w:cs="Times New Roman"/>
          <w:sz w:val="28"/>
          <w:szCs w:val="28"/>
        </w:rPr>
        <w:lastRenderedPageBreak/>
        <w:t xml:space="preserve">субъекта Российской Федерации предусмотрена административная и иная ответственность.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15" w:name="sub_726"/>
      <w:r w:rsidRPr="00E477E5">
        <w:rPr>
          <w:rFonts w:ascii="Times New Roman" w:hAnsi="Times New Roman" w:cs="Times New Roman"/>
          <w:sz w:val="28"/>
          <w:szCs w:val="28"/>
        </w:rPr>
        <w:t xml:space="preserve">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F3977" w:rsidRPr="00E477E5" w:rsidRDefault="001F3977" w:rsidP="00521AE2">
      <w:pPr>
        <w:spacing w:after="0" w:line="360" w:lineRule="auto"/>
        <w:ind w:firstLine="709"/>
        <w:jc w:val="both"/>
        <w:rPr>
          <w:rFonts w:ascii="Times New Roman" w:hAnsi="Times New Roman" w:cs="Times New Roman"/>
          <w:bCs/>
          <w:sz w:val="28"/>
          <w:szCs w:val="28"/>
        </w:rPr>
      </w:pPr>
      <w:bookmarkStart w:id="16" w:name="sub_727"/>
      <w:bookmarkEnd w:id="15"/>
      <w:r w:rsidRPr="00E477E5">
        <w:rPr>
          <w:rFonts w:ascii="Times New Roman" w:hAnsi="Times New Roman" w:cs="Times New Roman"/>
          <w:sz w:val="28"/>
          <w:szCs w:val="28"/>
        </w:rPr>
        <w:t xml:space="preserve"> Порядок взаимодействия органов государственного земельного надзора с органами, осуществляющими муниципальный земельный контроль, устанавлива</w:t>
      </w:r>
      <w:r w:rsidR="00521AE2" w:rsidRPr="00E477E5">
        <w:rPr>
          <w:rFonts w:ascii="Times New Roman" w:hAnsi="Times New Roman" w:cs="Times New Roman"/>
          <w:sz w:val="28"/>
          <w:szCs w:val="28"/>
        </w:rPr>
        <w:t>ется П</w:t>
      </w:r>
      <w:r w:rsidRPr="00E477E5">
        <w:rPr>
          <w:rFonts w:ascii="Times New Roman" w:hAnsi="Times New Roman" w:cs="Times New Roman"/>
          <w:sz w:val="28"/>
          <w:szCs w:val="28"/>
        </w:rPr>
        <w:t xml:space="preserve">остановлением </w:t>
      </w:r>
      <w:r w:rsidR="00521AE2" w:rsidRPr="00E477E5">
        <w:rPr>
          <w:rFonts w:ascii="Times New Roman" w:hAnsi="Times New Roman" w:cs="Times New Roman"/>
          <w:sz w:val="28"/>
          <w:szCs w:val="28"/>
        </w:rPr>
        <w:t>П</w:t>
      </w:r>
      <w:r w:rsidRPr="00E477E5">
        <w:rPr>
          <w:rFonts w:ascii="Times New Roman" w:hAnsi="Times New Roman" w:cs="Times New Roman"/>
          <w:sz w:val="28"/>
          <w:szCs w:val="28"/>
        </w:rPr>
        <w:t xml:space="preserve">равительства Российской Федерации </w:t>
      </w:r>
      <w:r w:rsidRPr="00E477E5">
        <w:rPr>
          <w:rFonts w:ascii="Times New Roman" w:hAnsi="Times New Roman" w:cs="Times New Roman"/>
          <w:bCs/>
          <w:sz w:val="28"/>
          <w:szCs w:val="28"/>
        </w:rPr>
        <w:t>от 26 декабря 2014 г. №1515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bookmarkEnd w:id="14"/>
      <w:bookmarkEnd w:id="16"/>
      <w:r w:rsidRPr="00E477E5">
        <w:rPr>
          <w:rFonts w:ascii="Times New Roman" w:hAnsi="Times New Roman" w:cs="Times New Roman"/>
          <w:bCs/>
          <w:sz w:val="28"/>
          <w:szCs w:val="28"/>
        </w:rPr>
        <w:t>.</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В целях предупреждения нарушений юридическими лицами, индивидуальными предпринимателями, гражданами обязательных требований необходимо отметить, что Постановлением Правительства Российской Федерации от 10 июля 2018 года № 800 утверждены Правила проведения рекультивации и консервации земель (далее – Правила).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lastRenderedPageBreak/>
        <w:t>Данные Правила устанавливают порядок проведения рекультивации и консервации земель и в равной мере распространяются на земли и земельные участки.</w:t>
      </w:r>
    </w:p>
    <w:p w:rsidR="001F3977" w:rsidRPr="00E477E5" w:rsidRDefault="001F3977" w:rsidP="00521AE2">
      <w:pPr>
        <w:spacing w:after="0" w:line="360" w:lineRule="auto"/>
        <w:ind w:firstLine="567"/>
        <w:jc w:val="both"/>
        <w:rPr>
          <w:rFonts w:ascii="Times New Roman" w:hAnsi="Times New Roman" w:cs="Times New Roman"/>
          <w:sz w:val="28"/>
          <w:szCs w:val="28"/>
        </w:rPr>
      </w:pPr>
      <w:r w:rsidRPr="00E477E5">
        <w:rPr>
          <w:rFonts w:ascii="Times New Roman" w:hAnsi="Times New Roman" w:cs="Times New Roman"/>
          <w:sz w:val="28"/>
          <w:szCs w:val="28"/>
        </w:rPr>
        <w:t xml:space="preserve">Рекультивации в обязательном порядке подлежат </w:t>
      </w:r>
      <w:r w:rsidR="00205ABF" w:rsidRPr="00E477E5">
        <w:rPr>
          <w:rFonts w:ascii="Times New Roman" w:hAnsi="Times New Roman" w:cs="Times New Roman"/>
          <w:sz w:val="28"/>
          <w:szCs w:val="28"/>
        </w:rPr>
        <w:t>нарушенные земли,</w:t>
      </w:r>
      <w:r w:rsidRPr="00E477E5">
        <w:rPr>
          <w:rFonts w:ascii="Times New Roman" w:hAnsi="Times New Roman" w:cs="Times New Roman"/>
          <w:sz w:val="28"/>
          <w:szCs w:val="28"/>
        </w:rPr>
        <w:t xml:space="preserve"> которые подверглись загрязнению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и требованиям законодательства в области обеспечения санитарно-эпидемиологического благополучия населения, нарушенные земли сельскохозяйственного назначения.</w:t>
      </w:r>
    </w:p>
    <w:p w:rsidR="001F3977" w:rsidRPr="00E477E5" w:rsidRDefault="001F3977" w:rsidP="00521AE2">
      <w:pPr>
        <w:spacing w:after="0" w:line="360" w:lineRule="auto"/>
        <w:ind w:firstLine="567"/>
        <w:jc w:val="both"/>
        <w:rPr>
          <w:rFonts w:ascii="Times New Roman" w:hAnsi="Times New Roman" w:cs="Times New Roman"/>
          <w:sz w:val="28"/>
          <w:szCs w:val="28"/>
        </w:rPr>
      </w:pPr>
      <w:r w:rsidRPr="00E477E5">
        <w:rPr>
          <w:rFonts w:ascii="Times New Roman" w:hAnsi="Times New Roman" w:cs="Times New Roman"/>
          <w:sz w:val="28"/>
          <w:szCs w:val="28"/>
        </w:rPr>
        <w:t>Разработка проекта рекультивации земель и рекультивация земель, разработка проекта консервации земель и консервация земель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1F3977" w:rsidRPr="00E477E5" w:rsidRDefault="001F3977" w:rsidP="00521AE2">
      <w:pPr>
        <w:spacing w:after="0" w:line="360" w:lineRule="auto"/>
        <w:ind w:firstLine="567"/>
        <w:jc w:val="both"/>
        <w:rPr>
          <w:rFonts w:ascii="Times New Roman" w:hAnsi="Times New Roman" w:cs="Times New Roman"/>
          <w:sz w:val="28"/>
          <w:szCs w:val="28"/>
        </w:rPr>
      </w:pPr>
      <w:r w:rsidRPr="00E477E5">
        <w:rPr>
          <w:rFonts w:ascii="Times New Roman" w:hAnsi="Times New Roman" w:cs="Times New Roman"/>
          <w:sz w:val="28"/>
          <w:szCs w:val="28"/>
        </w:rPr>
        <w:t> Вышеуказанные лица обязаны обеспечить разработку проекта рекультивации земель (за исключением случаев разработки такого проекта в составе проектной документации на строительство, реконструкцию объекта капитального строительства) и приступить к рекультивации земель в срок, установленный решением или договором, на основании которых используются земли или земельный участок, проектной документацией на строительство, реконструкцию объекта капитального строительства, а в случаях, если указанными документами этот срок или проведение рекультивации земель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в срок не позднее чем 7 месяцев.</w:t>
      </w:r>
    </w:p>
    <w:p w:rsidR="001F3977" w:rsidRPr="00E477E5" w:rsidRDefault="001F3977" w:rsidP="00521AE2">
      <w:pPr>
        <w:spacing w:after="0" w:line="360" w:lineRule="auto"/>
        <w:ind w:firstLine="567"/>
        <w:jc w:val="both"/>
        <w:rPr>
          <w:rFonts w:ascii="Times New Roman" w:hAnsi="Times New Roman" w:cs="Times New Roman"/>
          <w:sz w:val="28"/>
          <w:szCs w:val="28"/>
        </w:rPr>
      </w:pPr>
      <w:bookmarkStart w:id="17" w:name="sub_1261"/>
      <w:r w:rsidRPr="00E477E5">
        <w:rPr>
          <w:rFonts w:ascii="Times New Roman" w:hAnsi="Times New Roman" w:cs="Times New Roman"/>
          <w:sz w:val="28"/>
          <w:szCs w:val="28"/>
        </w:rPr>
        <w:lastRenderedPageBreak/>
        <w:t xml:space="preserve">а) со дня окончания лицом деятельности, осуществление которой привело к деградации земель и (или) </w:t>
      </w:r>
      <w:r w:rsidRPr="00E477E5">
        <w:rPr>
          <w:rFonts w:ascii="Times New Roman" w:hAnsi="Times New Roman" w:cs="Times New Roman"/>
          <w:sz w:val="28"/>
          <w:szCs w:val="28"/>
          <w:u w:val="single"/>
        </w:rPr>
        <w:t>снижению плодородия земель сельскохозяйственного назначения</w:t>
      </w:r>
      <w:r w:rsidRPr="00E477E5">
        <w:rPr>
          <w:rFonts w:ascii="Times New Roman" w:hAnsi="Times New Roman" w:cs="Times New Roman"/>
          <w:sz w:val="28"/>
          <w:szCs w:val="28"/>
        </w:rPr>
        <w:t>;</w:t>
      </w:r>
    </w:p>
    <w:p w:rsidR="001F3977" w:rsidRPr="00E477E5" w:rsidRDefault="001F3977" w:rsidP="00521AE2">
      <w:pPr>
        <w:spacing w:after="0" w:line="360" w:lineRule="auto"/>
        <w:ind w:firstLine="567"/>
        <w:jc w:val="both"/>
        <w:rPr>
          <w:rFonts w:ascii="Times New Roman" w:hAnsi="Times New Roman" w:cs="Times New Roman"/>
          <w:sz w:val="28"/>
          <w:szCs w:val="28"/>
        </w:rPr>
      </w:pPr>
      <w:bookmarkStart w:id="18" w:name="sub_1262"/>
      <w:bookmarkEnd w:id="17"/>
      <w:r w:rsidRPr="00E477E5">
        <w:rPr>
          <w:rFonts w:ascii="Times New Roman" w:hAnsi="Times New Roman" w:cs="Times New Roman"/>
          <w:sz w:val="28"/>
          <w:szCs w:val="28"/>
        </w:rPr>
        <w:t>б) со дня совершения действия, в результате которого произошла деградация земель;</w:t>
      </w:r>
    </w:p>
    <w:p w:rsidR="001F3977" w:rsidRPr="00E477E5" w:rsidRDefault="001F3977" w:rsidP="00521AE2">
      <w:pPr>
        <w:spacing w:after="0" w:line="360" w:lineRule="auto"/>
        <w:ind w:firstLine="567"/>
        <w:jc w:val="both"/>
        <w:rPr>
          <w:rFonts w:ascii="Times New Roman" w:hAnsi="Times New Roman" w:cs="Times New Roman"/>
          <w:sz w:val="28"/>
          <w:szCs w:val="28"/>
        </w:rPr>
      </w:pPr>
      <w:bookmarkStart w:id="19" w:name="sub_1263"/>
      <w:bookmarkEnd w:id="18"/>
      <w:r w:rsidRPr="00E477E5">
        <w:rPr>
          <w:rFonts w:ascii="Times New Roman" w:hAnsi="Times New Roman" w:cs="Times New Roman"/>
          <w:sz w:val="28"/>
          <w:szCs w:val="28"/>
        </w:rPr>
        <w:t>в) со дня выявления деградации земель;</w:t>
      </w:r>
    </w:p>
    <w:p w:rsidR="001F3977" w:rsidRPr="00E477E5" w:rsidRDefault="001F3977" w:rsidP="00521AE2">
      <w:pPr>
        <w:spacing w:after="0" w:line="360" w:lineRule="auto"/>
        <w:ind w:firstLine="567"/>
        <w:jc w:val="both"/>
        <w:rPr>
          <w:rFonts w:ascii="Times New Roman" w:hAnsi="Times New Roman" w:cs="Times New Roman"/>
          <w:sz w:val="28"/>
          <w:szCs w:val="28"/>
        </w:rPr>
      </w:pPr>
      <w:bookmarkStart w:id="20" w:name="sub_1264"/>
      <w:bookmarkEnd w:id="19"/>
      <w:r w:rsidRPr="00E477E5">
        <w:rPr>
          <w:rFonts w:ascii="Times New Roman" w:hAnsi="Times New Roman" w:cs="Times New Roman"/>
          <w:sz w:val="28"/>
          <w:szCs w:val="28"/>
        </w:rPr>
        <w:t>г) со дня получения предписания, выданного Федеральной службой по ветеринарному и фитосанитарному надзору, Федеральной службой по надзору в сфере природопользования, Федеральной службой государственной регистрации, кадастра и картографии, о необходимости проведения рекультивации земель.</w:t>
      </w:r>
      <w:bookmarkEnd w:id="20"/>
    </w:p>
    <w:p w:rsidR="001F3977" w:rsidRPr="00E477E5" w:rsidRDefault="001F3977" w:rsidP="00521AE2">
      <w:pPr>
        <w:spacing w:after="0" w:line="360" w:lineRule="auto"/>
        <w:ind w:firstLine="567"/>
        <w:jc w:val="both"/>
        <w:rPr>
          <w:rFonts w:ascii="Times New Roman" w:hAnsi="Times New Roman" w:cs="Times New Roman"/>
          <w:sz w:val="28"/>
          <w:szCs w:val="28"/>
        </w:rPr>
      </w:pPr>
      <w:r w:rsidRPr="00E477E5">
        <w:rPr>
          <w:rFonts w:ascii="Times New Roman" w:hAnsi="Times New Roman" w:cs="Times New Roman"/>
          <w:sz w:val="28"/>
          <w:szCs w:val="28"/>
        </w:rPr>
        <w:t>Срок проведения работ по рекультивации земель, консервации земель определяется проектом консервации земель, проектом рекультивации земель и не должен составлять более 15 лет для рекультивации земель, более 25 лет для консервации земель.</w:t>
      </w:r>
    </w:p>
    <w:p w:rsidR="001F3977" w:rsidRPr="00E477E5" w:rsidRDefault="001F3977" w:rsidP="00521AE2">
      <w:pPr>
        <w:spacing w:after="0" w:line="360" w:lineRule="auto"/>
        <w:ind w:firstLine="567"/>
        <w:jc w:val="both"/>
        <w:rPr>
          <w:rFonts w:ascii="Times New Roman" w:hAnsi="Times New Roman" w:cs="Times New Roman"/>
          <w:sz w:val="28"/>
          <w:szCs w:val="28"/>
        </w:rPr>
      </w:pPr>
      <w:r w:rsidRPr="00E477E5">
        <w:rPr>
          <w:rFonts w:ascii="Times New Roman" w:hAnsi="Times New Roman" w:cs="Times New Roman"/>
          <w:sz w:val="28"/>
          <w:szCs w:val="28"/>
        </w:rPr>
        <w:t>Завершение работ по рекультивации земель, консервации земель подтверждается актом о рекультивации земель, консервации земель, который подписывается лицом, исполнительным органом государственной власти, органом местного самоуправления, обеспечившими проведение рекультивации.</w:t>
      </w:r>
    </w:p>
    <w:p w:rsidR="001F3977" w:rsidRPr="00E477E5" w:rsidRDefault="001F3977" w:rsidP="00521AE2">
      <w:pPr>
        <w:spacing w:after="0" w:line="360" w:lineRule="auto"/>
        <w:ind w:firstLine="567"/>
        <w:jc w:val="both"/>
        <w:rPr>
          <w:rFonts w:ascii="Times New Roman" w:hAnsi="Times New Roman" w:cs="Times New Roman"/>
          <w:sz w:val="28"/>
          <w:szCs w:val="28"/>
        </w:rPr>
      </w:pPr>
      <w:r w:rsidRPr="00E477E5">
        <w:rPr>
          <w:rFonts w:ascii="Times New Roman" w:hAnsi="Times New Roman" w:cs="Times New Roman"/>
          <w:sz w:val="28"/>
          <w:szCs w:val="28"/>
        </w:rPr>
        <w:t xml:space="preserve">Такой акт должен содержать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сведения о соответствии таких показателей требованиям, предусмотренным пунктом 5 настоящих Правил. </w:t>
      </w:r>
    </w:p>
    <w:p w:rsidR="001F3977" w:rsidRPr="00E477E5" w:rsidRDefault="001F3977" w:rsidP="00521AE2">
      <w:pPr>
        <w:spacing w:after="0" w:line="360" w:lineRule="auto"/>
        <w:ind w:firstLine="567"/>
        <w:jc w:val="both"/>
        <w:rPr>
          <w:rFonts w:ascii="Times New Roman" w:hAnsi="Times New Roman" w:cs="Times New Roman"/>
          <w:sz w:val="28"/>
          <w:szCs w:val="28"/>
        </w:rPr>
      </w:pPr>
      <w:r w:rsidRPr="00E477E5">
        <w:rPr>
          <w:rFonts w:ascii="Times New Roman" w:hAnsi="Times New Roman" w:cs="Times New Roman"/>
          <w:sz w:val="28"/>
          <w:szCs w:val="28"/>
        </w:rPr>
        <w:t xml:space="preserve">В срок не позднее чем 30 календарных дней со дня подписания </w:t>
      </w:r>
      <w:r w:rsidR="00205ABF" w:rsidRPr="00E477E5">
        <w:rPr>
          <w:rFonts w:ascii="Times New Roman" w:hAnsi="Times New Roman" w:cs="Times New Roman"/>
          <w:sz w:val="28"/>
          <w:szCs w:val="28"/>
        </w:rPr>
        <w:t>акта лицо</w:t>
      </w:r>
      <w:r w:rsidRPr="00E477E5">
        <w:rPr>
          <w:rFonts w:ascii="Times New Roman" w:hAnsi="Times New Roman" w:cs="Times New Roman"/>
          <w:sz w:val="28"/>
          <w:szCs w:val="28"/>
        </w:rPr>
        <w:t xml:space="preserve">, исполнительный орган государственной власти, орган местного самоуправления, обеспечившие проведение рекультивации земель, консервации, направляют уведомление о завершении работ по рекультивации </w:t>
      </w:r>
      <w:r w:rsidRPr="00E477E5">
        <w:rPr>
          <w:rFonts w:ascii="Times New Roman" w:hAnsi="Times New Roman" w:cs="Times New Roman"/>
          <w:sz w:val="28"/>
          <w:szCs w:val="28"/>
        </w:rPr>
        <w:lastRenderedPageBreak/>
        <w:t>земель с приложением копии указанного акта лицам, с которыми проект рекультивации земель подлежит согласованию, а также в федеральные органы исполнительной власти.</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Федеральная служба по ветеринарному и фитосанитарному надзору и её территориальные органы осуществляют государственный земельный надзор с применением риск-ориентированного подхода.</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1" w:name="sub_11001"/>
      <w:r w:rsidRPr="00E477E5">
        <w:rPr>
          <w:rFonts w:ascii="Times New Roman" w:hAnsi="Times New Roman" w:cs="Times New Roman"/>
          <w:sz w:val="28"/>
          <w:szCs w:val="28"/>
        </w:rPr>
        <w:t>Риск-ориентированный подход представляет собой метод организации и осуществления государственного контроля(надзора), при котором определяется выбор интенсивности проведения проверок (форма, продолжительность, периодичность) и мероприятий по профилактике нарушений для отнесения деятельности юридического лица, индивидуального предпринимателя (т.е. правообладателя земельного участка) к определенной категории риска, либо определенному классу опасности.</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Отнесение земельных участков к определённой категории риска и изменения присвоенной земельному участку категории риска осуществляется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к определённой категории риска.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1. К категории среднего риска относятся:</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2" w:name="sub_11011"/>
      <w:bookmarkEnd w:id="21"/>
      <w:r w:rsidRPr="00E477E5">
        <w:rPr>
          <w:rFonts w:ascii="Times New Roman" w:hAnsi="Times New Roman" w:cs="Times New Roman"/>
          <w:sz w:val="28"/>
          <w:szCs w:val="28"/>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3" w:name="sub_11012"/>
      <w:bookmarkEnd w:id="22"/>
      <w:r w:rsidRPr="00E477E5">
        <w:rPr>
          <w:rFonts w:ascii="Times New Roman" w:hAnsi="Times New Roman" w:cs="Times New Roman"/>
          <w:sz w:val="28"/>
          <w:szCs w:val="28"/>
        </w:rPr>
        <w:t>б) мелиорируемые и мелиорированные земельные участки;</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4" w:name="sub_11013"/>
      <w:bookmarkEnd w:id="23"/>
      <w:r w:rsidRPr="00E477E5">
        <w:rPr>
          <w:rFonts w:ascii="Times New Roman" w:hAnsi="Times New Roman" w:cs="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5" w:name="sub_11014"/>
      <w:bookmarkEnd w:id="24"/>
      <w:r w:rsidRPr="00E477E5">
        <w:rPr>
          <w:rFonts w:ascii="Times New Roman" w:hAnsi="Times New Roman" w:cs="Times New Roman"/>
          <w:sz w:val="28"/>
          <w:szCs w:val="28"/>
        </w:rPr>
        <w:lastRenderedPageBreak/>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6" w:name="sub_11002"/>
      <w:bookmarkEnd w:id="25"/>
      <w:r w:rsidRPr="00E477E5">
        <w:rPr>
          <w:rFonts w:ascii="Times New Roman" w:hAnsi="Times New Roman" w:cs="Times New Roman"/>
          <w:sz w:val="28"/>
          <w:szCs w:val="28"/>
        </w:rPr>
        <w:t>2. К категории умеренного риска относятся:</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7" w:name="sub_11021"/>
      <w:bookmarkEnd w:id="26"/>
      <w:r w:rsidRPr="00E477E5">
        <w:rPr>
          <w:rFonts w:ascii="Times New Roman" w:hAnsi="Times New Roman" w:cs="Times New Roman"/>
          <w:sz w:val="28"/>
          <w:szCs w:val="28"/>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8" w:name="sub_11022"/>
      <w:bookmarkEnd w:id="27"/>
      <w:r w:rsidRPr="00E477E5">
        <w:rPr>
          <w:rFonts w:ascii="Times New Roman" w:hAnsi="Times New Roman" w:cs="Times New Roman"/>
          <w:sz w:val="28"/>
          <w:szCs w:val="28"/>
        </w:rPr>
        <w:t>б) земельные участки, в границах которых расположены магистральные трубопроводы;</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29" w:name="sub_11023"/>
      <w:bookmarkEnd w:id="28"/>
      <w:r w:rsidRPr="00E477E5">
        <w:rPr>
          <w:rFonts w:ascii="Times New Roman" w:hAnsi="Times New Roman" w:cs="Times New Roman"/>
          <w:sz w:val="28"/>
          <w:szCs w:val="28"/>
        </w:rP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30" w:name="sub_11024"/>
      <w:bookmarkEnd w:id="29"/>
      <w:r w:rsidRPr="00E477E5">
        <w:rPr>
          <w:rFonts w:ascii="Times New Roman" w:hAnsi="Times New Roman" w:cs="Times New Roman"/>
          <w:sz w:val="28"/>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31" w:name="sub_11003"/>
      <w:bookmarkEnd w:id="30"/>
      <w:r w:rsidRPr="00E477E5">
        <w:rPr>
          <w:rFonts w:ascii="Times New Roman" w:hAnsi="Times New Roman" w:cs="Times New Roman"/>
          <w:sz w:val="28"/>
          <w:szCs w:val="28"/>
        </w:rPr>
        <w:t>3. К категории низкого риска относятся все иные земельные участки, не отнесенные в соответствии с пунктами 1 и 2 настоящих критериев к категориям среднего или умеренного риска.</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32" w:name="sub_11004"/>
      <w:bookmarkEnd w:id="31"/>
      <w:r w:rsidRPr="00E477E5">
        <w:rPr>
          <w:rFonts w:ascii="Times New Roman" w:hAnsi="Times New Roman" w:cs="Times New Roman"/>
          <w:sz w:val="28"/>
          <w:szCs w:val="28"/>
        </w:rPr>
        <w:t xml:space="preserve">4. Земельные участки, подлежащие в соответствии с пунктами 2 и 3 настоящих критериев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w:t>
      </w:r>
      <w:r w:rsidRPr="00E477E5">
        <w:rPr>
          <w:rFonts w:ascii="Times New Roman" w:hAnsi="Times New Roman" w:cs="Times New Roman"/>
          <w:sz w:val="28"/>
          <w:szCs w:val="28"/>
        </w:rPr>
        <w:lastRenderedPageBreak/>
        <w:t>юридического лица за совершение административных правонарушений, предусмотренных:</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33" w:name="sub_11041"/>
      <w:bookmarkEnd w:id="32"/>
      <w:r w:rsidRPr="00E477E5">
        <w:rPr>
          <w:rFonts w:ascii="Times New Roman" w:hAnsi="Times New Roman" w:cs="Times New Roman"/>
          <w:sz w:val="28"/>
          <w:szCs w:val="28"/>
        </w:rPr>
        <w:t>а) статьей 8.6 Кодекса Российской Федерации об административных правонарушениях;</w:t>
      </w:r>
    </w:p>
    <w:p w:rsidR="001F3977" w:rsidRPr="00E477E5" w:rsidRDefault="001F3977" w:rsidP="00521AE2">
      <w:pPr>
        <w:spacing w:after="0" w:line="360" w:lineRule="auto"/>
        <w:ind w:firstLine="709"/>
        <w:jc w:val="both"/>
        <w:rPr>
          <w:rFonts w:ascii="Times New Roman" w:hAnsi="Times New Roman" w:cs="Times New Roman"/>
          <w:sz w:val="28"/>
          <w:szCs w:val="28"/>
        </w:rPr>
      </w:pPr>
      <w:bookmarkStart w:id="34" w:name="sub_11042"/>
      <w:bookmarkEnd w:id="33"/>
      <w:r w:rsidRPr="00E477E5">
        <w:rPr>
          <w:rFonts w:ascii="Times New Roman" w:hAnsi="Times New Roman" w:cs="Times New Roman"/>
          <w:sz w:val="28"/>
          <w:szCs w:val="28"/>
        </w:rPr>
        <w:t>б) частями 25, 26 статьи 19.5 и статьей 19.6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bookmarkEnd w:id="34"/>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в зависимости от присвоенной категории риска со следующей периодичностью:</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 - для земельных участков, отнесённых к категории среднего риска – не чаще чем один раз в 3 года;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 для земельных участков, отнесённых к категории умеренного риска – не чаще чем один раз в 5 лет. </w:t>
      </w:r>
    </w:p>
    <w:p w:rsidR="001F3977" w:rsidRPr="00E477E5" w:rsidRDefault="001F3977" w:rsidP="00521AE2">
      <w:pPr>
        <w:spacing w:after="0" w:line="360" w:lineRule="auto"/>
        <w:ind w:firstLine="709"/>
        <w:jc w:val="both"/>
        <w:rPr>
          <w:rFonts w:ascii="Times New Roman" w:hAnsi="Times New Roman" w:cs="Times New Roman"/>
          <w:sz w:val="28"/>
          <w:szCs w:val="28"/>
        </w:rPr>
      </w:pPr>
      <w:r w:rsidRPr="00E477E5">
        <w:rPr>
          <w:rFonts w:ascii="Times New Roman" w:hAnsi="Times New Roman" w:cs="Times New Roman"/>
          <w:sz w:val="28"/>
          <w:szCs w:val="28"/>
        </w:rPr>
        <w:t xml:space="preserve">Плановые проверки в отношении юридических лиц, индивидуальных предпринимателей и граждан, являющихся правообладателями земельных участков, отнесённых к категории низкого риска, не проводятся.  Юридическое лицо, индивидуальный предприниматель или гражданин вправе подать в Федеральную службу по ветеринарному и фитосанитарному надзору и её территориальный орган заявление об изменении присвоенной ранее земельному участку категории риска. </w:t>
      </w:r>
    </w:p>
    <w:p w:rsidR="001F3977" w:rsidRPr="00E477E5" w:rsidRDefault="001F3977" w:rsidP="00521AE2">
      <w:pPr>
        <w:pStyle w:val="a4"/>
        <w:spacing w:before="0" w:beforeAutospacing="0" w:after="0" w:afterAutospacing="0" w:line="360" w:lineRule="auto"/>
        <w:ind w:firstLine="709"/>
        <w:jc w:val="both"/>
        <w:rPr>
          <w:sz w:val="28"/>
          <w:szCs w:val="28"/>
        </w:rPr>
      </w:pPr>
      <w:r w:rsidRPr="00E477E5">
        <w:rPr>
          <w:sz w:val="28"/>
          <w:szCs w:val="28"/>
        </w:rPr>
        <w:t xml:space="preserve">Минюстом России 29 ноября 2017 года зарегистрирован приказ Россельхознадзора от 18.09.2017 № 908 «Об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w:t>
      </w:r>
      <w:r w:rsidRPr="00E477E5">
        <w:rPr>
          <w:sz w:val="28"/>
          <w:szCs w:val="28"/>
        </w:rPr>
        <w:lastRenderedPageBreak/>
        <w:t xml:space="preserve">проверок в рамках осуществления государственного земельного надзора» (рег. № 49045). </w:t>
      </w:r>
    </w:p>
    <w:p w:rsidR="001F3977" w:rsidRPr="00E477E5" w:rsidRDefault="001F3977" w:rsidP="00521AE2">
      <w:pPr>
        <w:pStyle w:val="a4"/>
        <w:spacing w:before="0" w:beforeAutospacing="0" w:after="0" w:afterAutospacing="0" w:line="360" w:lineRule="auto"/>
        <w:ind w:firstLine="709"/>
        <w:jc w:val="both"/>
        <w:rPr>
          <w:sz w:val="28"/>
          <w:szCs w:val="28"/>
        </w:rPr>
      </w:pPr>
      <w:r w:rsidRPr="00E477E5">
        <w:rPr>
          <w:sz w:val="28"/>
          <w:szCs w:val="28"/>
        </w:rPr>
        <w:t>Данный приказ утверждает форму проверочного листа (списка контрольных вопросов), содержащую вопросы, затрагивающие предъявляемые к юридическому лицу и индивидуальному предпринимателю обязательные требования, соблюдение которых оценивается при осуществлении территориальными органами Россельхознадзора государственного земельного надзора в части установленной компетенции.</w:t>
      </w:r>
    </w:p>
    <w:p w:rsidR="001F3977" w:rsidRPr="00E477E5" w:rsidRDefault="001F3977" w:rsidP="00521AE2">
      <w:pPr>
        <w:pStyle w:val="a4"/>
        <w:spacing w:before="0" w:beforeAutospacing="0" w:after="0" w:afterAutospacing="0" w:line="360" w:lineRule="auto"/>
        <w:ind w:firstLine="709"/>
        <w:jc w:val="both"/>
        <w:rPr>
          <w:sz w:val="28"/>
          <w:szCs w:val="28"/>
        </w:rPr>
      </w:pPr>
      <w:r w:rsidRPr="00E477E5">
        <w:rPr>
          <w:sz w:val="28"/>
          <w:szCs w:val="28"/>
        </w:rPr>
        <w:t>Использование проверочного листа (списков контрольных вопросов) осуществляется при проведении плановой проверки всех юридических лиц и индивидуальных предпринимателей.</w:t>
      </w:r>
    </w:p>
    <w:p w:rsidR="001F3977" w:rsidRPr="00E477E5" w:rsidRDefault="001F3977" w:rsidP="00521AE2">
      <w:pPr>
        <w:pStyle w:val="a4"/>
        <w:spacing w:before="0" w:beforeAutospacing="0" w:after="0" w:afterAutospacing="0" w:line="360" w:lineRule="auto"/>
        <w:ind w:firstLine="709"/>
        <w:jc w:val="both"/>
        <w:rPr>
          <w:sz w:val="28"/>
          <w:szCs w:val="28"/>
        </w:rPr>
      </w:pPr>
      <w:r w:rsidRPr="00E477E5">
        <w:rPr>
          <w:sz w:val="28"/>
          <w:szCs w:val="28"/>
        </w:rPr>
        <w:t>При этом предмет плановой проверки юридических лиц и индивидуальных предпринимателей ограничивается перечнем вопросов, включенных в проверочный лист.</w:t>
      </w:r>
    </w:p>
    <w:p w:rsidR="001F3977" w:rsidRPr="00E477E5" w:rsidRDefault="001F3977" w:rsidP="00521AE2">
      <w:pPr>
        <w:shd w:val="clear" w:color="auto" w:fill="FFFFFF"/>
        <w:spacing w:after="0" w:line="360" w:lineRule="auto"/>
        <w:ind w:firstLine="709"/>
        <w:jc w:val="both"/>
        <w:outlineLvl w:val="1"/>
        <w:rPr>
          <w:rFonts w:ascii="Times New Roman" w:hAnsi="Times New Roman" w:cs="Times New Roman"/>
          <w:sz w:val="28"/>
          <w:szCs w:val="28"/>
        </w:rPr>
      </w:pPr>
      <w:r w:rsidRPr="00E477E5">
        <w:rPr>
          <w:rFonts w:ascii="Times New Roman" w:hAnsi="Times New Roman" w:cs="Times New Roman"/>
          <w:sz w:val="28"/>
          <w:szCs w:val="28"/>
        </w:rPr>
        <w:t xml:space="preserve">В проверочный лист включены вопросы, ответы на которые свидетельствуют о соблюдении или несоблюдении проверяемым лицом обязательных требований. Проверочный лист, заполненный по результатам проведения проверки, прикладывается к акту проверки. Проведение плановых проверок юридических лиц и индивидуальных предпринимателей без использования проверочных листов не допускается. </w:t>
      </w:r>
    </w:p>
    <w:p w:rsidR="001F3977" w:rsidRPr="00E477E5" w:rsidRDefault="001F3977" w:rsidP="00521AE2">
      <w:pPr>
        <w:shd w:val="clear" w:color="auto" w:fill="FFFFFF"/>
        <w:spacing w:after="0" w:line="360" w:lineRule="auto"/>
        <w:ind w:firstLine="709"/>
        <w:jc w:val="both"/>
        <w:outlineLvl w:val="1"/>
        <w:rPr>
          <w:rFonts w:ascii="Times New Roman" w:hAnsi="Times New Roman" w:cs="Times New Roman"/>
          <w:sz w:val="28"/>
          <w:szCs w:val="28"/>
        </w:rPr>
      </w:pPr>
      <w:r w:rsidRPr="00E477E5">
        <w:rPr>
          <w:rFonts w:ascii="Times New Roman" w:hAnsi="Times New Roman" w:cs="Times New Roman"/>
          <w:sz w:val="28"/>
          <w:szCs w:val="28"/>
        </w:rPr>
        <w:t xml:space="preserve">При проведении плановых проверок в отношении граждан, органов местного самоуправления и органов государственной власти проверочные листы не применяются. </w:t>
      </w:r>
    </w:p>
    <w:bookmarkEnd w:id="1"/>
    <w:p w:rsidR="0060608B" w:rsidRPr="00E477E5" w:rsidRDefault="0060608B" w:rsidP="0060608B">
      <w:pPr>
        <w:pStyle w:val="ad"/>
        <w:spacing w:line="360" w:lineRule="auto"/>
        <w:contextualSpacing/>
        <w:jc w:val="center"/>
        <w:rPr>
          <w:color w:val="auto"/>
          <w:sz w:val="28"/>
          <w:szCs w:val="28"/>
        </w:rPr>
      </w:pP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Для недопущения юридическими лицами и гражданами нарушений </w:t>
      </w:r>
      <w:r w:rsidRPr="00E477E5">
        <w:rPr>
          <w:b/>
          <w:sz w:val="28"/>
          <w:szCs w:val="28"/>
        </w:rPr>
        <w:t>в</w:t>
      </w:r>
      <w:r w:rsidRPr="00E477E5">
        <w:rPr>
          <w:sz w:val="28"/>
          <w:szCs w:val="28"/>
        </w:rPr>
        <w:t xml:space="preserve"> </w:t>
      </w:r>
      <w:r w:rsidRPr="00E477E5">
        <w:rPr>
          <w:b/>
          <w:sz w:val="28"/>
          <w:szCs w:val="28"/>
        </w:rPr>
        <w:t>сфере карантина растений</w:t>
      </w:r>
      <w:r w:rsidRPr="00E477E5">
        <w:rPr>
          <w:sz w:val="28"/>
          <w:szCs w:val="28"/>
        </w:rPr>
        <w:t>, необходимо исполнять следующие основные требования законодательства:</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1. При ввозе на территорию Республики Мордовии растительной 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28 июля 2020 г. N 425, необходимо </w:t>
      </w:r>
      <w:r w:rsidRPr="00E477E5">
        <w:rPr>
          <w:sz w:val="28"/>
          <w:szCs w:val="28"/>
        </w:rPr>
        <w:lastRenderedPageBreak/>
        <w:t xml:space="preserve">немедленно, в срок не позднее, 1 календарного дня со дня ее доставки извещать об этом Управление Россельхознадзора. </w:t>
      </w:r>
    </w:p>
    <w:p w:rsidR="0060608B" w:rsidRPr="00E477E5" w:rsidRDefault="0060608B" w:rsidP="0060608B">
      <w:pPr>
        <w:pStyle w:val="a3"/>
        <w:spacing w:line="360" w:lineRule="auto"/>
        <w:ind w:left="0" w:firstLine="709"/>
        <w:jc w:val="both"/>
        <w:rPr>
          <w:sz w:val="28"/>
          <w:szCs w:val="28"/>
        </w:rPr>
      </w:pPr>
      <w:r w:rsidRPr="00E477E5">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Для этого на официальном сайте Россельхознадзора в левой стороне главной страницы есть активная ссылка - Аргус-Фито. </w:t>
      </w:r>
    </w:p>
    <w:p w:rsidR="0060608B" w:rsidRPr="00E477E5" w:rsidRDefault="0060608B" w:rsidP="0060608B">
      <w:pPr>
        <w:pStyle w:val="a3"/>
        <w:spacing w:line="360" w:lineRule="auto"/>
        <w:ind w:left="0" w:firstLine="709"/>
        <w:jc w:val="both"/>
        <w:rPr>
          <w:sz w:val="28"/>
          <w:szCs w:val="28"/>
        </w:rPr>
      </w:pPr>
      <w:r w:rsidRPr="00E477E5">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60608B" w:rsidRPr="00E477E5" w:rsidRDefault="0060608B" w:rsidP="0060608B">
      <w:pPr>
        <w:pStyle w:val="a3"/>
        <w:spacing w:line="360" w:lineRule="auto"/>
        <w:ind w:left="0" w:firstLine="709"/>
        <w:jc w:val="both"/>
        <w:rPr>
          <w:sz w:val="28"/>
          <w:szCs w:val="28"/>
        </w:rPr>
      </w:pPr>
      <w:r w:rsidRPr="00E477E5">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60608B" w:rsidRPr="00E477E5" w:rsidRDefault="0060608B" w:rsidP="0060608B">
      <w:pPr>
        <w:pStyle w:val="a3"/>
        <w:spacing w:line="360" w:lineRule="auto"/>
        <w:ind w:left="0" w:firstLine="709"/>
        <w:jc w:val="both"/>
        <w:rPr>
          <w:sz w:val="28"/>
          <w:szCs w:val="28"/>
        </w:rPr>
      </w:pPr>
      <w:r w:rsidRPr="00E477E5">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Еще одно требование, которое </w:t>
      </w:r>
      <w:r w:rsidRPr="00E477E5">
        <w:rPr>
          <w:sz w:val="28"/>
          <w:szCs w:val="28"/>
        </w:rPr>
        <w:t>игнорируется предприятиями</w:t>
      </w:r>
      <w:r w:rsidRPr="00E477E5">
        <w:rPr>
          <w:sz w:val="28"/>
          <w:szCs w:val="28"/>
        </w:rPr>
        <w:t xml:space="preserve"> и гражданами - это требование оформления карантинных сертификатов в случае если продукция </w:t>
      </w:r>
      <w:r w:rsidRPr="00E477E5">
        <w:rPr>
          <w:sz w:val="28"/>
          <w:szCs w:val="28"/>
        </w:rPr>
        <w:t>вывозится из</w:t>
      </w:r>
      <w:r w:rsidRPr="00E477E5">
        <w:rPr>
          <w:sz w:val="28"/>
          <w:szCs w:val="28"/>
        </w:rPr>
        <w:t xml:space="preserve"> карантинной фитосанитарной зоны.</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Хозяйствующие субъекты, которые получают продукцию из других 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w:t>
      </w:r>
      <w:r w:rsidRPr="00E477E5">
        <w:rPr>
          <w:sz w:val="28"/>
          <w:szCs w:val="28"/>
        </w:rPr>
        <w:lastRenderedPageBreak/>
        <w:t xml:space="preserve">сертификаты, в случае, если продукция выращена </w:t>
      </w:r>
      <w:r w:rsidRPr="00E477E5">
        <w:rPr>
          <w:sz w:val="28"/>
          <w:szCs w:val="28"/>
        </w:rPr>
        <w:t>в карантинной</w:t>
      </w:r>
      <w:r w:rsidRPr="00E477E5">
        <w:rPr>
          <w:sz w:val="28"/>
          <w:szCs w:val="28"/>
        </w:rPr>
        <w:t xml:space="preserve">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60608B" w:rsidRPr="00E477E5" w:rsidRDefault="0060608B" w:rsidP="0060608B">
      <w:pPr>
        <w:pStyle w:val="a3"/>
        <w:spacing w:line="360" w:lineRule="auto"/>
        <w:ind w:left="0" w:firstLine="709"/>
        <w:jc w:val="both"/>
        <w:rPr>
          <w:sz w:val="28"/>
          <w:szCs w:val="28"/>
        </w:rPr>
      </w:pPr>
      <w:r w:rsidRPr="00E477E5">
        <w:rPr>
          <w:sz w:val="28"/>
          <w:szCs w:val="28"/>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Необходимо отметить, что в соответствии с требованиями ст. 21 (Вывоз из карантинной фитосанитарной зоны подкарантинной продукции) Федерального закона «О карантине растений» от 21.07.2014 г. № 206-ФЗ,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7">
        <w:r w:rsidRPr="00E477E5">
          <w:rPr>
            <w:sz w:val="28"/>
            <w:szCs w:val="28"/>
          </w:rPr>
          <w:t>электронной подписью</w:t>
        </w:r>
      </w:hyperlink>
      <w:r w:rsidRPr="00E477E5">
        <w:rPr>
          <w:sz w:val="28"/>
          <w:szCs w:val="28"/>
        </w:rPr>
        <w:t>.</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Оформление карантинного сертификата состоит из нескольких процедур: </w:t>
      </w:r>
    </w:p>
    <w:p w:rsidR="0060608B" w:rsidRPr="00E477E5" w:rsidRDefault="0060608B" w:rsidP="0060608B">
      <w:pPr>
        <w:pStyle w:val="a3"/>
        <w:spacing w:line="360" w:lineRule="auto"/>
        <w:ind w:left="0" w:firstLine="709"/>
        <w:jc w:val="both"/>
        <w:rPr>
          <w:sz w:val="28"/>
          <w:szCs w:val="28"/>
        </w:rPr>
      </w:pPr>
      <w:r w:rsidRPr="00E477E5">
        <w:rPr>
          <w:sz w:val="28"/>
          <w:szCs w:val="28"/>
        </w:rPr>
        <w:t>1) подача заявки в Управление Россельхознадзора для выделени</w:t>
      </w:r>
      <w:r w:rsidRPr="00E477E5">
        <w:rPr>
          <w:sz w:val="28"/>
          <w:szCs w:val="28"/>
        </w:rPr>
        <w:t>я</w:t>
      </w:r>
      <w:r w:rsidRPr="00E477E5">
        <w:rPr>
          <w:sz w:val="28"/>
          <w:szCs w:val="28"/>
        </w:rPr>
        <w:t xml:space="preserve"> специалиста на осуществление досмотра отправляемой продукции и отбора образцов. </w:t>
      </w:r>
    </w:p>
    <w:p w:rsidR="0060608B" w:rsidRPr="00E477E5" w:rsidRDefault="0060608B" w:rsidP="0060608B">
      <w:pPr>
        <w:pStyle w:val="a3"/>
        <w:spacing w:line="360" w:lineRule="auto"/>
        <w:ind w:left="0" w:firstLine="709"/>
        <w:jc w:val="both"/>
        <w:rPr>
          <w:sz w:val="28"/>
          <w:szCs w:val="28"/>
        </w:rPr>
      </w:pPr>
      <w:r w:rsidRPr="00E477E5">
        <w:rPr>
          <w:sz w:val="28"/>
          <w:szCs w:val="28"/>
        </w:rPr>
        <w:t>2) направление отобранных образцов в лабораторию</w:t>
      </w:r>
      <w:r w:rsidRPr="00E477E5">
        <w:rPr>
          <w:sz w:val="28"/>
          <w:szCs w:val="28"/>
        </w:rPr>
        <w:t>,</w:t>
      </w:r>
      <w:r w:rsidRPr="00E477E5">
        <w:rPr>
          <w:sz w:val="28"/>
          <w:szCs w:val="28"/>
        </w:rPr>
        <w:t xml:space="preserve"> аккредитованную для проведения анализов в сфере карантина растений.</w:t>
      </w:r>
    </w:p>
    <w:p w:rsidR="0060608B" w:rsidRPr="00E477E5" w:rsidRDefault="0060608B" w:rsidP="0060608B">
      <w:pPr>
        <w:pStyle w:val="a3"/>
        <w:spacing w:line="360" w:lineRule="auto"/>
        <w:ind w:left="0" w:firstLine="709"/>
        <w:jc w:val="both"/>
        <w:rPr>
          <w:sz w:val="28"/>
          <w:szCs w:val="28"/>
        </w:rPr>
      </w:pPr>
      <w:r w:rsidRPr="00E477E5">
        <w:rPr>
          <w:sz w:val="28"/>
          <w:szCs w:val="28"/>
        </w:rPr>
        <w:t>3) получение заключения карантинной экспертизы из лаборатории.</w:t>
      </w:r>
    </w:p>
    <w:p w:rsidR="0060608B" w:rsidRPr="00E477E5" w:rsidRDefault="0060608B" w:rsidP="0060608B">
      <w:pPr>
        <w:pStyle w:val="a3"/>
        <w:spacing w:line="360" w:lineRule="auto"/>
        <w:ind w:left="0" w:firstLine="709"/>
        <w:jc w:val="both"/>
        <w:rPr>
          <w:sz w:val="28"/>
          <w:szCs w:val="28"/>
        </w:rPr>
      </w:pPr>
      <w:r w:rsidRPr="00E477E5">
        <w:rPr>
          <w:sz w:val="28"/>
          <w:szCs w:val="28"/>
        </w:rPr>
        <w:t>4) подача заявки в Управление Россельхознадзора на выдачу карантинного сертификата.</w:t>
      </w:r>
    </w:p>
    <w:p w:rsidR="0060608B" w:rsidRPr="00E477E5" w:rsidRDefault="0060608B" w:rsidP="0060608B">
      <w:pPr>
        <w:pStyle w:val="a3"/>
        <w:spacing w:line="360" w:lineRule="auto"/>
        <w:ind w:left="0" w:firstLine="709"/>
        <w:jc w:val="both"/>
        <w:rPr>
          <w:sz w:val="28"/>
          <w:szCs w:val="28"/>
        </w:rPr>
      </w:pPr>
      <w:bookmarkStart w:id="35" w:name="sub_2122"/>
      <w:bookmarkStart w:id="36" w:name="sub_21211"/>
      <w:bookmarkEnd w:id="35"/>
      <w:bookmarkEnd w:id="36"/>
      <w:r w:rsidRPr="00E477E5">
        <w:rPr>
          <w:sz w:val="28"/>
          <w:szCs w:val="28"/>
        </w:rPr>
        <w:t>В заявке на выдачу карантинного сертификата указываются сведения о наименовании и месте нахождения грузоотправителя и грузополучателя;</w:t>
      </w:r>
    </w:p>
    <w:p w:rsidR="0060608B" w:rsidRPr="00E477E5" w:rsidRDefault="0060608B" w:rsidP="0060608B">
      <w:pPr>
        <w:pStyle w:val="a3"/>
        <w:spacing w:line="360" w:lineRule="auto"/>
        <w:ind w:left="0" w:firstLine="709"/>
        <w:jc w:val="both"/>
        <w:rPr>
          <w:sz w:val="28"/>
          <w:szCs w:val="28"/>
        </w:rPr>
      </w:pPr>
      <w:bookmarkStart w:id="37" w:name="sub_2123"/>
      <w:bookmarkStart w:id="38" w:name="sub_21221"/>
      <w:bookmarkEnd w:id="37"/>
      <w:bookmarkEnd w:id="38"/>
      <w:r w:rsidRPr="00E477E5">
        <w:rPr>
          <w:sz w:val="28"/>
          <w:szCs w:val="28"/>
        </w:rPr>
        <w:t>3) сведения о наименовании подкарантинной продукции и ее объеме;</w:t>
      </w:r>
    </w:p>
    <w:p w:rsidR="0060608B" w:rsidRPr="00E477E5" w:rsidRDefault="0060608B" w:rsidP="0060608B">
      <w:pPr>
        <w:pStyle w:val="a3"/>
        <w:spacing w:line="360" w:lineRule="auto"/>
        <w:ind w:left="0" w:firstLine="709"/>
        <w:jc w:val="both"/>
        <w:rPr>
          <w:sz w:val="28"/>
          <w:szCs w:val="28"/>
        </w:rPr>
      </w:pPr>
      <w:bookmarkStart w:id="39" w:name="sub_2124"/>
      <w:bookmarkStart w:id="40" w:name="sub_21231"/>
      <w:bookmarkEnd w:id="39"/>
      <w:bookmarkEnd w:id="40"/>
      <w:r w:rsidRPr="00E477E5">
        <w:rPr>
          <w:sz w:val="28"/>
          <w:szCs w:val="28"/>
        </w:rPr>
        <w:t>4) сведения о транспортных средствах;</w:t>
      </w:r>
    </w:p>
    <w:p w:rsidR="0060608B" w:rsidRPr="00E477E5" w:rsidRDefault="0060608B" w:rsidP="0060608B">
      <w:pPr>
        <w:pStyle w:val="a3"/>
        <w:spacing w:line="360" w:lineRule="auto"/>
        <w:ind w:left="0" w:firstLine="709"/>
        <w:jc w:val="both"/>
        <w:rPr>
          <w:sz w:val="28"/>
          <w:szCs w:val="28"/>
        </w:rPr>
      </w:pPr>
      <w:bookmarkStart w:id="41" w:name="sub_2125"/>
      <w:bookmarkStart w:id="42" w:name="sub_21241"/>
      <w:bookmarkEnd w:id="41"/>
      <w:bookmarkEnd w:id="42"/>
      <w:r w:rsidRPr="00E477E5">
        <w:rPr>
          <w:sz w:val="28"/>
          <w:szCs w:val="28"/>
        </w:rPr>
        <w:lastRenderedPageBreak/>
        <w:t xml:space="preserve">5) заключение о карантинном фитосанитарном </w:t>
      </w:r>
      <w:r w:rsidRPr="00E477E5">
        <w:rPr>
          <w:sz w:val="28"/>
          <w:szCs w:val="28"/>
        </w:rPr>
        <w:t>состоянии подкарантинной</w:t>
      </w:r>
      <w:r w:rsidRPr="00E477E5">
        <w:rPr>
          <w:sz w:val="28"/>
          <w:szCs w:val="28"/>
        </w:rPr>
        <w:t xml:space="preserve"> продукции.</w:t>
      </w:r>
    </w:p>
    <w:p w:rsidR="0060608B" w:rsidRPr="00E477E5" w:rsidRDefault="0060608B" w:rsidP="0060608B">
      <w:pPr>
        <w:pStyle w:val="a3"/>
        <w:spacing w:line="360" w:lineRule="auto"/>
        <w:ind w:left="0" w:firstLine="709"/>
        <w:jc w:val="both"/>
        <w:rPr>
          <w:sz w:val="28"/>
          <w:szCs w:val="28"/>
        </w:rPr>
      </w:pPr>
      <w:bookmarkStart w:id="43" w:name="sub_2130"/>
      <w:bookmarkStart w:id="44" w:name="sub_21251"/>
      <w:bookmarkEnd w:id="43"/>
      <w:bookmarkEnd w:id="44"/>
      <w:r w:rsidRPr="00E477E5">
        <w:rPr>
          <w:sz w:val="28"/>
          <w:szCs w:val="28"/>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60608B" w:rsidRPr="00E477E5" w:rsidRDefault="0060608B" w:rsidP="0060608B">
      <w:pPr>
        <w:pStyle w:val="a3"/>
        <w:spacing w:line="360" w:lineRule="auto"/>
        <w:ind w:left="0" w:firstLine="709"/>
        <w:jc w:val="both"/>
        <w:rPr>
          <w:sz w:val="28"/>
          <w:szCs w:val="28"/>
        </w:rPr>
      </w:pPr>
      <w:r w:rsidRPr="00E477E5">
        <w:rPr>
          <w:sz w:val="28"/>
          <w:szCs w:val="28"/>
        </w:rPr>
        <w:t>Срок действия карантинного сертификата – 15 дней.</w:t>
      </w:r>
    </w:p>
    <w:p w:rsidR="0060608B" w:rsidRPr="00E477E5" w:rsidRDefault="0060608B" w:rsidP="0060608B">
      <w:pPr>
        <w:pStyle w:val="a3"/>
        <w:spacing w:line="360" w:lineRule="auto"/>
        <w:ind w:left="0" w:firstLine="709"/>
        <w:jc w:val="both"/>
        <w:rPr>
          <w:sz w:val="28"/>
          <w:szCs w:val="28"/>
        </w:rPr>
      </w:pPr>
      <w:r w:rsidRPr="00E477E5">
        <w:rPr>
          <w:sz w:val="28"/>
          <w:szCs w:val="28"/>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60608B" w:rsidRPr="00E477E5" w:rsidRDefault="0060608B" w:rsidP="0060608B">
      <w:pPr>
        <w:pStyle w:val="a3"/>
        <w:spacing w:line="360" w:lineRule="auto"/>
        <w:ind w:left="0" w:firstLine="709"/>
        <w:jc w:val="both"/>
        <w:rPr>
          <w:sz w:val="28"/>
          <w:szCs w:val="28"/>
        </w:rPr>
      </w:pPr>
      <w:r w:rsidRPr="00E477E5">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60608B" w:rsidRPr="00E477E5" w:rsidRDefault="0060608B" w:rsidP="0060608B">
      <w:pPr>
        <w:pStyle w:val="a3"/>
        <w:spacing w:line="360" w:lineRule="auto"/>
        <w:ind w:left="0" w:firstLine="709"/>
        <w:jc w:val="both"/>
        <w:rPr>
          <w:sz w:val="28"/>
          <w:szCs w:val="28"/>
        </w:rPr>
      </w:pPr>
      <w:bookmarkStart w:id="45" w:name="sub_2170"/>
      <w:bookmarkStart w:id="46" w:name="sub_21601"/>
      <w:bookmarkStart w:id="47" w:name="sub_21701"/>
      <w:bookmarkEnd w:id="45"/>
      <w:bookmarkEnd w:id="46"/>
      <w:bookmarkEnd w:id="47"/>
      <w:r w:rsidRPr="00E477E5">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60608B" w:rsidRPr="00E477E5" w:rsidRDefault="0060608B" w:rsidP="0060608B">
      <w:pPr>
        <w:pStyle w:val="a3"/>
        <w:spacing w:line="360" w:lineRule="auto"/>
        <w:ind w:left="0" w:firstLine="709"/>
        <w:jc w:val="both"/>
        <w:rPr>
          <w:sz w:val="28"/>
          <w:szCs w:val="28"/>
        </w:rPr>
      </w:pPr>
      <w:r w:rsidRPr="00E477E5">
        <w:rPr>
          <w:sz w:val="28"/>
          <w:szCs w:val="28"/>
        </w:rPr>
        <w:t>Что</w:t>
      </w:r>
      <w:r w:rsidRPr="00E477E5">
        <w:rPr>
          <w:sz w:val="28"/>
          <w:szCs w:val="28"/>
        </w:rPr>
        <w:t xml:space="preserve">бы избежать нарушения </w:t>
      </w:r>
      <w:r w:rsidRPr="00E477E5">
        <w:rPr>
          <w:b/>
          <w:sz w:val="28"/>
          <w:szCs w:val="28"/>
        </w:rPr>
        <w:t>в сфере качества и безопасности зерна и продуктов его переработки</w:t>
      </w:r>
      <w:r w:rsidRPr="00E477E5">
        <w:rPr>
          <w:sz w:val="28"/>
          <w:szCs w:val="28"/>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w:t>
      </w:r>
      <w:r w:rsidRPr="00E477E5">
        <w:rPr>
          <w:sz w:val="28"/>
          <w:szCs w:val="28"/>
        </w:rPr>
        <w:lastRenderedPageBreak/>
        <w:t>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60608B" w:rsidRPr="00E477E5" w:rsidRDefault="0060608B" w:rsidP="0060608B">
      <w:pPr>
        <w:pStyle w:val="a3"/>
        <w:spacing w:line="360" w:lineRule="auto"/>
        <w:ind w:left="0" w:firstLine="709"/>
        <w:jc w:val="both"/>
        <w:rPr>
          <w:sz w:val="28"/>
          <w:szCs w:val="28"/>
        </w:rPr>
      </w:pPr>
      <w:r w:rsidRPr="00E477E5">
        <w:rPr>
          <w:sz w:val="28"/>
          <w:szCs w:val="28"/>
        </w:rPr>
        <w:t>В сфере семеноводства сельскохозяйственных культур при проведении проверок наиболее часто встречаются следующие нарушения:</w:t>
      </w:r>
    </w:p>
    <w:p w:rsidR="0060608B" w:rsidRPr="00E477E5" w:rsidRDefault="0060608B" w:rsidP="0060608B">
      <w:pPr>
        <w:pStyle w:val="a3"/>
        <w:spacing w:line="360" w:lineRule="auto"/>
        <w:ind w:left="0" w:firstLine="709"/>
        <w:jc w:val="both"/>
        <w:rPr>
          <w:sz w:val="28"/>
          <w:szCs w:val="28"/>
        </w:rPr>
      </w:pPr>
      <w:r w:rsidRPr="00E477E5">
        <w:rPr>
          <w:sz w:val="28"/>
          <w:szCs w:val="28"/>
        </w:rPr>
        <w:t>Во-первых, это реализация семян с</w:t>
      </w:r>
      <w:r w:rsidRPr="00E477E5">
        <w:rPr>
          <w:sz w:val="28"/>
          <w:szCs w:val="28"/>
        </w:rPr>
        <w:t>/</w:t>
      </w:r>
      <w:r w:rsidRPr="00E477E5">
        <w:rPr>
          <w:sz w:val="28"/>
          <w:szCs w:val="28"/>
        </w:rPr>
        <w:t>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w:t>
      </w:r>
      <w:r w:rsidRPr="00E477E5">
        <w:rPr>
          <w:sz w:val="28"/>
          <w:szCs w:val="28"/>
        </w:rPr>
        <w:t>у</w:t>
      </w:r>
      <w:r w:rsidRPr="00E477E5">
        <w:rPr>
          <w:sz w:val="28"/>
          <w:szCs w:val="28"/>
        </w:rPr>
        <w:t xml:space="preserve"> Минсельхозпрода РФ от 31 июля 2020 года № 443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w:t>
      </w:r>
      <w:r w:rsidRPr="00E477E5">
        <w:rPr>
          <w:sz w:val="28"/>
          <w:szCs w:val="28"/>
        </w:rPr>
        <w:t>Протоколами испытаний</w:t>
      </w:r>
      <w:r w:rsidRPr="00E477E5">
        <w:rPr>
          <w:sz w:val="28"/>
          <w:szCs w:val="28"/>
        </w:rPr>
        <w:t>. Либо семена должны сопровождаться сертификатами соответствия.</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В области сертификации семян зарегистрированы следующие системы 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w:t>
      </w:r>
      <w:r w:rsidRPr="00E477E5">
        <w:rPr>
          <w:sz w:val="28"/>
          <w:szCs w:val="28"/>
        </w:rPr>
        <w:lastRenderedPageBreak/>
        <w:t>сельскохозяйственных растений "СемСтандарт".</w:t>
      </w:r>
    </w:p>
    <w:p w:rsidR="0060608B" w:rsidRPr="00E477E5" w:rsidRDefault="0060608B" w:rsidP="0060608B">
      <w:pPr>
        <w:pStyle w:val="a3"/>
        <w:spacing w:line="360" w:lineRule="auto"/>
        <w:ind w:left="0" w:firstLine="709"/>
        <w:jc w:val="both"/>
        <w:rPr>
          <w:sz w:val="28"/>
          <w:szCs w:val="28"/>
        </w:rPr>
      </w:pPr>
      <w:r w:rsidRPr="00E477E5">
        <w:rPr>
          <w:sz w:val="28"/>
          <w:szCs w:val="28"/>
        </w:rPr>
        <w:t>Обе системы равнозначны и равноценны. Соответственно есть 3 варианта документов, которыми должны сопровождаться семена:</w:t>
      </w:r>
    </w:p>
    <w:p w:rsidR="0060608B" w:rsidRPr="00E477E5" w:rsidRDefault="0060608B" w:rsidP="0060608B">
      <w:pPr>
        <w:pStyle w:val="a3"/>
        <w:widowControl/>
        <w:numPr>
          <w:ilvl w:val="0"/>
          <w:numId w:val="18"/>
        </w:numPr>
        <w:suppressAutoHyphens/>
        <w:autoSpaceDE/>
        <w:autoSpaceDN/>
        <w:adjustRightInd/>
        <w:spacing w:after="160" w:line="360" w:lineRule="auto"/>
        <w:jc w:val="both"/>
        <w:rPr>
          <w:sz w:val="28"/>
          <w:szCs w:val="28"/>
        </w:rPr>
      </w:pPr>
      <w:r w:rsidRPr="00E477E5">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60608B" w:rsidRPr="00E477E5" w:rsidRDefault="0060608B" w:rsidP="0060608B">
      <w:pPr>
        <w:pStyle w:val="a3"/>
        <w:widowControl/>
        <w:numPr>
          <w:ilvl w:val="0"/>
          <w:numId w:val="18"/>
        </w:numPr>
        <w:suppressAutoHyphens/>
        <w:autoSpaceDE/>
        <w:autoSpaceDN/>
        <w:adjustRightInd/>
        <w:spacing w:after="160" w:line="360" w:lineRule="auto"/>
        <w:jc w:val="both"/>
        <w:rPr>
          <w:sz w:val="28"/>
          <w:szCs w:val="28"/>
        </w:rPr>
      </w:pPr>
      <w:r w:rsidRPr="00E477E5">
        <w:rPr>
          <w:sz w:val="28"/>
          <w:szCs w:val="28"/>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60608B" w:rsidRPr="00E477E5" w:rsidRDefault="0060608B" w:rsidP="0060608B">
      <w:pPr>
        <w:pStyle w:val="a3"/>
        <w:widowControl/>
        <w:numPr>
          <w:ilvl w:val="0"/>
          <w:numId w:val="18"/>
        </w:numPr>
        <w:suppressAutoHyphens/>
        <w:autoSpaceDE/>
        <w:autoSpaceDN/>
        <w:adjustRightInd/>
        <w:spacing w:after="160" w:line="360" w:lineRule="auto"/>
        <w:jc w:val="both"/>
        <w:rPr>
          <w:sz w:val="28"/>
          <w:szCs w:val="28"/>
        </w:rPr>
      </w:pPr>
      <w:r w:rsidRPr="00E477E5">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60608B" w:rsidRPr="00E477E5" w:rsidRDefault="0060608B" w:rsidP="0060608B">
      <w:pPr>
        <w:pStyle w:val="a3"/>
        <w:spacing w:line="360" w:lineRule="auto"/>
        <w:ind w:left="0" w:firstLine="709"/>
        <w:jc w:val="both"/>
        <w:rPr>
          <w:sz w:val="28"/>
          <w:szCs w:val="28"/>
        </w:rPr>
      </w:pPr>
      <w:r w:rsidRPr="00E477E5">
        <w:rPr>
          <w:sz w:val="28"/>
          <w:szCs w:val="28"/>
        </w:rPr>
        <w:t>Кроме того,</w:t>
      </w:r>
      <w:r w:rsidRPr="00E477E5">
        <w:rPr>
          <w:sz w:val="28"/>
          <w:szCs w:val="28"/>
        </w:rPr>
        <w:t xml:space="preserve">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60608B" w:rsidRPr="00E477E5" w:rsidRDefault="0060608B" w:rsidP="0060608B">
      <w:pPr>
        <w:pStyle w:val="a3"/>
        <w:spacing w:line="360" w:lineRule="auto"/>
        <w:ind w:left="0" w:firstLine="709"/>
        <w:jc w:val="both"/>
        <w:rPr>
          <w:sz w:val="28"/>
          <w:szCs w:val="28"/>
        </w:rPr>
      </w:pPr>
      <w:r w:rsidRPr="00E477E5">
        <w:rPr>
          <w:sz w:val="28"/>
          <w:szCs w:val="28"/>
        </w:rPr>
        <w:t>В</w:t>
      </w:r>
      <w:r w:rsidRPr="00E477E5">
        <w:rPr>
          <w:sz w:val="28"/>
          <w:szCs w:val="28"/>
        </w:rPr>
        <w:t xml:space="preserve"> сфере карантина растений в сентябре 2020 года вступило в силу Постановление Правительства РФ от 29 августа 2020 г. №1304 «Об утверждении Положения о государственном карантинном фитосанитарном контроле (надзоре)». </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Основным новшеством этого положения является утверждение критериев отнесения объектов государственного карантинного фитосанитарного контроля к категориям риска. </w:t>
      </w:r>
    </w:p>
    <w:p w:rsidR="0060608B" w:rsidRPr="00E477E5" w:rsidRDefault="0060608B" w:rsidP="0060608B">
      <w:pPr>
        <w:pStyle w:val="a3"/>
        <w:spacing w:line="360" w:lineRule="auto"/>
        <w:ind w:left="0" w:firstLine="709"/>
        <w:jc w:val="both"/>
        <w:rPr>
          <w:sz w:val="28"/>
          <w:szCs w:val="28"/>
        </w:rPr>
      </w:pPr>
      <w:r w:rsidRPr="00E477E5">
        <w:rPr>
          <w:sz w:val="28"/>
          <w:szCs w:val="28"/>
        </w:rPr>
        <w:t>Всего выделены 3 категории риска: средний, умеренный и низкий. В зависимости от категории, плановые проверки в сфере карантина растений для хозяйствующих субъектов средней категории риска проводятся 1 раз в 4 года, умеренной категории - не чаще одного раза в 5 лет, в отношении хозяйствующих субъектов низкой категории риска плановые проверки не проводятся.</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К средней категории отнесена деятельность юридических лиц и </w:t>
      </w:r>
      <w:r w:rsidRPr="00E477E5">
        <w:rPr>
          <w:sz w:val="28"/>
          <w:szCs w:val="28"/>
        </w:rPr>
        <w:lastRenderedPageBreak/>
        <w:t>индивидуальных предпринимателей по выращиванию семенного и посадочного материала, осуществляемая не в карантинной фитосанитарной зоне и деятельность по хранению зерна, в случае, если за последние 3 года не менее 2-х раз лица были привлечены к административной ответственности по статьям 10.1, 10.2, 10.3, 19.4, 19.5, 19.6.</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К умеренной категории риска отнесена деятельность юридических лиц и </w:t>
      </w:r>
      <w:r w:rsidRPr="00E477E5">
        <w:rPr>
          <w:sz w:val="28"/>
          <w:szCs w:val="28"/>
        </w:rPr>
        <w:t>индивидуальных предпринимателей,</w:t>
      </w:r>
      <w:r w:rsidRPr="00E477E5">
        <w:rPr>
          <w:sz w:val="28"/>
          <w:szCs w:val="28"/>
        </w:rPr>
        <w:t xml:space="preserve"> использующих технологии, обеспечивающие лишение карантинных объектов жизнеспособности и деятельность лабораторий, осуществляющих исследования в области карантина растений, при выполнении тех же условий не привлечения к административной ответственности.</w:t>
      </w:r>
    </w:p>
    <w:p w:rsidR="0060608B" w:rsidRPr="00E477E5" w:rsidRDefault="0060608B" w:rsidP="0060608B">
      <w:pPr>
        <w:pStyle w:val="a3"/>
        <w:spacing w:line="360" w:lineRule="auto"/>
        <w:ind w:left="0" w:firstLine="709"/>
        <w:jc w:val="both"/>
        <w:rPr>
          <w:sz w:val="28"/>
          <w:szCs w:val="28"/>
        </w:rPr>
      </w:pPr>
      <w:r w:rsidRPr="00E477E5">
        <w:rPr>
          <w:sz w:val="28"/>
          <w:szCs w:val="28"/>
        </w:rPr>
        <w:t>Другими словами,</w:t>
      </w:r>
      <w:r w:rsidRPr="00E477E5">
        <w:rPr>
          <w:sz w:val="28"/>
          <w:szCs w:val="28"/>
        </w:rPr>
        <w:t xml:space="preserve"> если хозяйствующие субъекты не привлекались к административной ответственности в сфере карантина растений, плановые проверки в отношении них проводиться не будут.</w:t>
      </w:r>
    </w:p>
    <w:p w:rsidR="0060608B" w:rsidRPr="00E477E5" w:rsidRDefault="0060608B" w:rsidP="0060608B">
      <w:pPr>
        <w:pStyle w:val="a3"/>
        <w:spacing w:line="360" w:lineRule="auto"/>
        <w:ind w:left="0" w:firstLine="709"/>
        <w:jc w:val="both"/>
        <w:rPr>
          <w:sz w:val="28"/>
          <w:szCs w:val="28"/>
        </w:rPr>
      </w:pPr>
      <w:r w:rsidRPr="00E477E5">
        <w:rPr>
          <w:sz w:val="28"/>
          <w:szCs w:val="28"/>
        </w:rPr>
        <w:t>Следующий нормативно-правовой акт, который вступил в силу 1 января 2021 года - Приказ Минсельхоза РФ от 30 июля 2020 г. № 432 «Об утверждении перечня подкарантинной продукции, на которую выдается карантинный сертификат».</w:t>
      </w:r>
    </w:p>
    <w:p w:rsidR="0060608B" w:rsidRPr="00E477E5" w:rsidRDefault="0060608B" w:rsidP="0060608B">
      <w:pPr>
        <w:pStyle w:val="a3"/>
        <w:spacing w:line="360" w:lineRule="auto"/>
        <w:ind w:left="0" w:firstLine="709"/>
        <w:jc w:val="both"/>
        <w:rPr>
          <w:sz w:val="28"/>
          <w:szCs w:val="28"/>
        </w:rPr>
      </w:pPr>
      <w:r w:rsidRPr="00E477E5">
        <w:rPr>
          <w:sz w:val="28"/>
          <w:szCs w:val="28"/>
        </w:rPr>
        <w:t>В отличии от предыдущего перечня, утвержденного приказом от 03.05.2018 года № 188, из нового исключены сушеные фрукты, крупа и мука, расфасованные в потребительскую тару, чай и пряности, расфасованные в потребительскую упаковку.</w:t>
      </w:r>
    </w:p>
    <w:p w:rsidR="0060608B" w:rsidRPr="00E477E5" w:rsidRDefault="0060608B" w:rsidP="0060608B">
      <w:pPr>
        <w:pStyle w:val="a3"/>
        <w:spacing w:line="360" w:lineRule="auto"/>
        <w:ind w:left="0" w:firstLine="709"/>
        <w:jc w:val="both"/>
        <w:rPr>
          <w:sz w:val="28"/>
          <w:szCs w:val="28"/>
        </w:rPr>
      </w:pPr>
      <w:r w:rsidRPr="00E477E5">
        <w:rPr>
          <w:sz w:val="28"/>
          <w:szCs w:val="28"/>
        </w:rPr>
        <w:t>В сфере семеноводства сельскохозяйственных растений с 1 января 2021 года вступил в силу новый порядок реализации и транспортировки партий семян сельскохозяйственных растений, утвержденный приказом Минсельхоза от 31 июля 2020 года № 443.</w:t>
      </w:r>
    </w:p>
    <w:p w:rsidR="0060608B" w:rsidRPr="00E477E5" w:rsidRDefault="0060608B" w:rsidP="0060608B">
      <w:pPr>
        <w:pStyle w:val="a3"/>
        <w:spacing w:line="360" w:lineRule="auto"/>
        <w:ind w:left="0" w:firstLine="709"/>
        <w:jc w:val="both"/>
        <w:rPr>
          <w:sz w:val="28"/>
          <w:szCs w:val="28"/>
        </w:rPr>
      </w:pPr>
      <w:r w:rsidRPr="00E477E5">
        <w:rPr>
          <w:sz w:val="28"/>
          <w:szCs w:val="28"/>
        </w:rPr>
        <w:t>В отличие от утратившего силу - утвержденного Приказом Минсельхоза от 12 декабря 2017 г. № 622, в новом внесен ряд изменений:</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1. исключено требование о сопровождении </w:t>
      </w:r>
      <w:r w:rsidRPr="00E477E5">
        <w:rPr>
          <w:sz w:val="28"/>
          <w:szCs w:val="28"/>
        </w:rPr>
        <w:t>семян,</w:t>
      </w:r>
      <w:r w:rsidRPr="00E477E5">
        <w:rPr>
          <w:sz w:val="28"/>
          <w:szCs w:val="28"/>
        </w:rPr>
        <w:t xml:space="preserve"> реализуемых оптовыми партиями в малогабаритной упаковке свидетельством, выдаваемым продавцом семян;</w:t>
      </w:r>
    </w:p>
    <w:p w:rsidR="0060608B" w:rsidRPr="00E477E5" w:rsidRDefault="0060608B" w:rsidP="0060608B">
      <w:pPr>
        <w:pStyle w:val="a3"/>
        <w:spacing w:line="360" w:lineRule="auto"/>
        <w:ind w:left="0" w:firstLine="709"/>
        <w:jc w:val="both"/>
        <w:rPr>
          <w:sz w:val="28"/>
          <w:szCs w:val="28"/>
        </w:rPr>
      </w:pPr>
      <w:r w:rsidRPr="00E477E5">
        <w:rPr>
          <w:sz w:val="28"/>
          <w:szCs w:val="28"/>
        </w:rPr>
        <w:lastRenderedPageBreak/>
        <w:t xml:space="preserve">2. исключено требование о наличие на таре либо упаковке </w:t>
      </w:r>
      <w:r w:rsidRPr="00E477E5">
        <w:rPr>
          <w:sz w:val="28"/>
          <w:szCs w:val="28"/>
        </w:rPr>
        <w:t>семян,</w:t>
      </w:r>
      <w:r w:rsidRPr="00E477E5">
        <w:rPr>
          <w:sz w:val="28"/>
          <w:szCs w:val="28"/>
        </w:rPr>
        <w:t xml:space="preserve"> обработанных химическим или биологическими препаратами предупреждающей надписи и сопровождении таких семян инструкцией по безопасному обращению с ними;</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3. в новом порядке исключен запрет на ввоз и реализацию протравленных семян </w:t>
      </w:r>
      <w:r w:rsidRPr="00E477E5">
        <w:rPr>
          <w:sz w:val="28"/>
          <w:szCs w:val="28"/>
        </w:rPr>
        <w:t>препаратами,</w:t>
      </w:r>
      <w:r w:rsidRPr="00E477E5">
        <w:rPr>
          <w:sz w:val="28"/>
          <w:szCs w:val="28"/>
        </w:rPr>
        <w:t xml:space="preserve"> не зарегистрированными на территории Российской Федерации;</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4. исключен пункт о дополнительной возможности указания в маркировке надписей на государственных языках субъектов Российской Федерации, а </w:t>
      </w:r>
      <w:r w:rsidRPr="00E477E5">
        <w:rPr>
          <w:sz w:val="28"/>
          <w:szCs w:val="28"/>
        </w:rPr>
        <w:t>также</w:t>
      </w:r>
      <w:r w:rsidRPr="00E477E5">
        <w:rPr>
          <w:sz w:val="28"/>
          <w:szCs w:val="28"/>
        </w:rPr>
        <w:t xml:space="preserve"> дублирование текста и надписей на иностранных языках;</w:t>
      </w:r>
    </w:p>
    <w:p w:rsidR="0060608B" w:rsidRPr="00E477E5" w:rsidRDefault="0060608B" w:rsidP="0060608B">
      <w:pPr>
        <w:pStyle w:val="a3"/>
        <w:spacing w:line="360" w:lineRule="auto"/>
        <w:ind w:left="0" w:firstLine="709"/>
        <w:jc w:val="both"/>
        <w:rPr>
          <w:sz w:val="28"/>
          <w:szCs w:val="28"/>
        </w:rPr>
      </w:pPr>
      <w:r w:rsidRPr="00E477E5">
        <w:rPr>
          <w:sz w:val="28"/>
          <w:szCs w:val="28"/>
        </w:rPr>
        <w:t>5. исключено требование наличия на ярлыке или этикетке, либо на пакетиках семя информации о годе урожая.</w:t>
      </w:r>
    </w:p>
    <w:p w:rsidR="0060608B" w:rsidRPr="00E477E5" w:rsidRDefault="0060608B" w:rsidP="0060608B">
      <w:pPr>
        <w:pStyle w:val="a3"/>
        <w:spacing w:line="360" w:lineRule="auto"/>
        <w:ind w:left="0" w:firstLine="709"/>
        <w:jc w:val="both"/>
        <w:rPr>
          <w:sz w:val="28"/>
          <w:szCs w:val="28"/>
        </w:rPr>
      </w:pPr>
      <w:r w:rsidRPr="00E477E5">
        <w:rPr>
          <w:sz w:val="28"/>
          <w:szCs w:val="28"/>
        </w:rPr>
        <w:t>6. исключено требование указания в товаросопроводительных документах при транспортировке семян насыпью записи «Семена на сортировку и подработку». Тоже самое касается этикетки на каждой упаковке таких семян.</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В новом порядке добавлены </w:t>
      </w:r>
      <w:r w:rsidRPr="00E477E5">
        <w:rPr>
          <w:sz w:val="28"/>
          <w:szCs w:val="28"/>
        </w:rPr>
        <w:t>новые требования,</w:t>
      </w:r>
      <w:r w:rsidRPr="00E477E5">
        <w:rPr>
          <w:sz w:val="28"/>
          <w:szCs w:val="28"/>
        </w:rPr>
        <w:t xml:space="preserve"> отсутствующие ранее:</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 добавлено требование </w:t>
      </w:r>
      <w:r w:rsidRPr="00E477E5">
        <w:rPr>
          <w:sz w:val="28"/>
          <w:szCs w:val="28"/>
        </w:rPr>
        <w:t>о том</w:t>
      </w:r>
      <w:r w:rsidRPr="00E477E5">
        <w:rPr>
          <w:sz w:val="28"/>
          <w:szCs w:val="28"/>
        </w:rPr>
        <w:t>, что оригинальные и элитные семена сельскохозяйственных растений должны реализовываться в упакованном виде.</w:t>
      </w:r>
    </w:p>
    <w:p w:rsidR="0060608B" w:rsidRPr="00E477E5" w:rsidRDefault="0060608B" w:rsidP="0060608B">
      <w:pPr>
        <w:pStyle w:val="a3"/>
        <w:spacing w:line="360" w:lineRule="auto"/>
        <w:ind w:left="0" w:firstLine="709"/>
        <w:jc w:val="both"/>
        <w:rPr>
          <w:sz w:val="28"/>
          <w:szCs w:val="28"/>
        </w:rPr>
      </w:pPr>
      <w:r w:rsidRPr="00E477E5">
        <w:rPr>
          <w:sz w:val="28"/>
          <w:szCs w:val="28"/>
        </w:rPr>
        <w:t>- на ярлыке или этикетке семян должно быть обязательно указано ботаническое название растений на латинском языке и название на русском языке.</w:t>
      </w:r>
    </w:p>
    <w:p w:rsidR="0060608B" w:rsidRPr="00E477E5" w:rsidRDefault="0060608B" w:rsidP="0060608B">
      <w:pPr>
        <w:pStyle w:val="a3"/>
        <w:spacing w:line="360" w:lineRule="auto"/>
        <w:ind w:left="0" w:firstLine="709"/>
        <w:jc w:val="both"/>
        <w:rPr>
          <w:sz w:val="28"/>
          <w:szCs w:val="28"/>
        </w:rPr>
      </w:pPr>
      <w:r w:rsidRPr="00E477E5">
        <w:rPr>
          <w:sz w:val="28"/>
          <w:szCs w:val="28"/>
        </w:rPr>
        <w:t>- для семян сельскохозяйственных растений, ввезенных из иностранных государств, должно быть указано место производства этих семян, наименование и адрес организации производителя и импортера.</w:t>
      </w:r>
    </w:p>
    <w:p w:rsidR="0060608B" w:rsidRPr="00E477E5" w:rsidRDefault="0060608B" w:rsidP="0060608B">
      <w:pPr>
        <w:pStyle w:val="a3"/>
        <w:spacing w:line="360" w:lineRule="auto"/>
        <w:ind w:left="0" w:firstLine="709"/>
        <w:jc w:val="both"/>
        <w:rPr>
          <w:sz w:val="28"/>
          <w:szCs w:val="28"/>
        </w:rPr>
      </w:pPr>
      <w:r w:rsidRPr="00E477E5">
        <w:rPr>
          <w:sz w:val="28"/>
          <w:szCs w:val="28"/>
        </w:rPr>
        <w:t>- на ярлыке обязательно должна быть указана информация о наличии (отсутствии) генетических модификаций.</w:t>
      </w:r>
    </w:p>
    <w:p w:rsidR="0060608B" w:rsidRPr="00E477E5" w:rsidRDefault="0060608B" w:rsidP="0060608B">
      <w:pPr>
        <w:pStyle w:val="a3"/>
        <w:spacing w:line="360" w:lineRule="auto"/>
        <w:ind w:left="0" w:firstLine="709"/>
        <w:jc w:val="both"/>
        <w:rPr>
          <w:sz w:val="28"/>
          <w:szCs w:val="28"/>
        </w:rPr>
      </w:pPr>
      <w:r w:rsidRPr="00E477E5">
        <w:rPr>
          <w:sz w:val="28"/>
          <w:szCs w:val="28"/>
        </w:rPr>
        <w:t>- транспортировка партий семян сельскохозяйственных растений должна сопровождаться документами, подтверждающими происхождение, сортовые и посевные показатели качества семян.</w:t>
      </w:r>
    </w:p>
    <w:p w:rsidR="0060608B" w:rsidRPr="00E477E5" w:rsidRDefault="0060608B" w:rsidP="0060608B">
      <w:pPr>
        <w:pStyle w:val="a3"/>
        <w:spacing w:line="360" w:lineRule="auto"/>
        <w:ind w:left="0" w:firstLine="709"/>
        <w:jc w:val="both"/>
        <w:rPr>
          <w:sz w:val="28"/>
          <w:szCs w:val="28"/>
        </w:rPr>
      </w:pPr>
      <w:r w:rsidRPr="00E477E5">
        <w:rPr>
          <w:sz w:val="28"/>
          <w:szCs w:val="28"/>
        </w:rPr>
        <w:lastRenderedPageBreak/>
        <w:t>В сфере качества и безопасности зерна 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60608B" w:rsidRPr="00E477E5" w:rsidRDefault="0060608B" w:rsidP="0060608B">
      <w:pPr>
        <w:pStyle w:val="a3"/>
        <w:spacing w:line="360" w:lineRule="auto"/>
        <w:ind w:left="0" w:firstLine="709"/>
        <w:jc w:val="both"/>
        <w:rPr>
          <w:sz w:val="28"/>
          <w:szCs w:val="28"/>
        </w:rPr>
      </w:pPr>
      <w:r w:rsidRPr="00E477E5">
        <w:rPr>
          <w:sz w:val="28"/>
          <w:szCs w:val="28"/>
        </w:rPr>
        <w:t>Основными положениями этого нормативно правового акта являются следующие:</w:t>
      </w:r>
    </w:p>
    <w:p w:rsidR="0060608B" w:rsidRPr="00E477E5" w:rsidRDefault="0060608B" w:rsidP="0060608B">
      <w:pPr>
        <w:pStyle w:val="a3"/>
        <w:spacing w:line="360" w:lineRule="auto"/>
        <w:ind w:left="0" w:firstLine="709"/>
        <w:jc w:val="both"/>
        <w:rPr>
          <w:sz w:val="28"/>
          <w:szCs w:val="28"/>
        </w:rPr>
      </w:pPr>
      <w:r w:rsidRPr="00E477E5">
        <w:rPr>
          <w:sz w:val="28"/>
          <w:szCs w:val="28"/>
        </w:rPr>
        <w:t>1. 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60608B" w:rsidRPr="00E477E5" w:rsidRDefault="0060608B" w:rsidP="0060608B">
      <w:pPr>
        <w:pStyle w:val="a3"/>
        <w:spacing w:line="360" w:lineRule="auto"/>
        <w:ind w:left="0" w:firstLine="709"/>
        <w:jc w:val="both"/>
        <w:rPr>
          <w:sz w:val="28"/>
          <w:szCs w:val="28"/>
        </w:rPr>
      </w:pPr>
      <w:r w:rsidRPr="00E477E5">
        <w:rPr>
          <w:sz w:val="28"/>
          <w:szCs w:val="28"/>
        </w:rPr>
        <w:t xml:space="preserve">2. 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w:t>
      </w:r>
      <w:r w:rsidRPr="00E477E5">
        <w:rPr>
          <w:sz w:val="28"/>
          <w:szCs w:val="28"/>
        </w:rPr>
        <w:t>качестве юридического</w:t>
      </w:r>
      <w:r w:rsidRPr="00E477E5">
        <w:rPr>
          <w:sz w:val="28"/>
          <w:szCs w:val="28"/>
        </w:rPr>
        <w:t xml:space="preserve"> лица или индивидуального предпринимателя. К декларации прилагаются документы в электронном виде и подписываются усиленной квалифицированной электронной подписью заявителя.</w:t>
      </w:r>
    </w:p>
    <w:p w:rsidR="0060608B" w:rsidRPr="00E477E5" w:rsidRDefault="0060608B" w:rsidP="0060608B">
      <w:pPr>
        <w:pStyle w:val="a3"/>
        <w:spacing w:line="360" w:lineRule="auto"/>
        <w:ind w:left="0" w:firstLine="709"/>
        <w:jc w:val="both"/>
        <w:rPr>
          <w:sz w:val="28"/>
          <w:szCs w:val="28"/>
        </w:rPr>
      </w:pPr>
      <w:r w:rsidRPr="00E477E5">
        <w:rPr>
          <w:sz w:val="28"/>
          <w:szCs w:val="28"/>
        </w:rPr>
        <w:t>3. 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60608B" w:rsidRPr="00E477E5" w:rsidRDefault="0060608B" w:rsidP="0060608B">
      <w:pPr>
        <w:pStyle w:val="a3"/>
        <w:spacing w:line="360" w:lineRule="auto"/>
        <w:ind w:left="0" w:firstLine="709"/>
        <w:jc w:val="both"/>
        <w:rPr>
          <w:sz w:val="28"/>
          <w:szCs w:val="28"/>
        </w:rPr>
      </w:pPr>
      <w:r w:rsidRPr="00E477E5">
        <w:rPr>
          <w:sz w:val="28"/>
          <w:szCs w:val="28"/>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bookmarkEnd w:id="0"/>
    <w:p w:rsidR="00E8370E" w:rsidRPr="00E477E5" w:rsidRDefault="00E8370E" w:rsidP="0060608B">
      <w:pPr>
        <w:pStyle w:val="a3"/>
        <w:spacing w:line="360" w:lineRule="auto"/>
        <w:ind w:left="0" w:firstLine="709"/>
        <w:jc w:val="both"/>
        <w:rPr>
          <w:sz w:val="28"/>
          <w:szCs w:val="28"/>
        </w:rPr>
      </w:pPr>
    </w:p>
    <w:sectPr w:rsidR="00E8370E" w:rsidRPr="00E477E5" w:rsidSect="00C37010">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FE" w:rsidRDefault="00EA28FE" w:rsidP="00C37010">
      <w:pPr>
        <w:spacing w:after="0" w:line="240" w:lineRule="auto"/>
      </w:pPr>
      <w:r>
        <w:separator/>
      </w:r>
    </w:p>
  </w:endnote>
  <w:endnote w:type="continuationSeparator" w:id="0">
    <w:p w:rsidR="00EA28FE" w:rsidRDefault="00EA28FE"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464CD2">
        <w:pPr>
          <w:pStyle w:val="a7"/>
          <w:jc w:val="right"/>
        </w:pPr>
        <w:r>
          <w:fldChar w:fldCharType="begin"/>
        </w:r>
        <w:r w:rsidR="003452F4">
          <w:instrText>PAGE   \* MERGEFORMAT</w:instrText>
        </w:r>
        <w:r>
          <w:fldChar w:fldCharType="separate"/>
        </w:r>
        <w:r w:rsidR="00E477E5">
          <w:rPr>
            <w:noProof/>
          </w:rPr>
          <w:t>27</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FE" w:rsidRDefault="00EA28FE" w:rsidP="00C37010">
      <w:pPr>
        <w:spacing w:after="0" w:line="240" w:lineRule="auto"/>
      </w:pPr>
      <w:r>
        <w:separator/>
      </w:r>
    </w:p>
  </w:footnote>
  <w:footnote w:type="continuationSeparator" w:id="0">
    <w:p w:rsidR="00EA28FE" w:rsidRDefault="00EA28FE"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4"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7"/>
  </w:num>
  <w:num w:numId="3">
    <w:abstractNumId w:val="18"/>
  </w:num>
  <w:num w:numId="4">
    <w:abstractNumId w:val="2"/>
  </w:num>
  <w:num w:numId="5">
    <w:abstractNumId w:val="23"/>
  </w:num>
  <w:num w:numId="6">
    <w:abstractNumId w:val="14"/>
  </w:num>
  <w:num w:numId="7">
    <w:abstractNumId w:val="21"/>
  </w:num>
  <w:num w:numId="8">
    <w:abstractNumId w:val="27"/>
  </w:num>
  <w:num w:numId="9">
    <w:abstractNumId w:val="28"/>
  </w:num>
  <w:num w:numId="10">
    <w:abstractNumId w:val="34"/>
  </w:num>
  <w:num w:numId="11">
    <w:abstractNumId w:val="30"/>
  </w:num>
  <w:num w:numId="12">
    <w:abstractNumId w:val="9"/>
  </w:num>
  <w:num w:numId="13">
    <w:abstractNumId w:val="29"/>
  </w:num>
  <w:num w:numId="14">
    <w:abstractNumId w:val="13"/>
  </w:num>
  <w:num w:numId="15">
    <w:abstractNumId w:val="3"/>
  </w:num>
  <w:num w:numId="16">
    <w:abstractNumId w:val="31"/>
  </w:num>
  <w:num w:numId="17">
    <w:abstractNumId w:val="26"/>
  </w:num>
  <w:num w:numId="18">
    <w:abstractNumId w:val="1"/>
  </w:num>
  <w:num w:numId="19">
    <w:abstractNumId w:val="15"/>
  </w:num>
  <w:num w:numId="20">
    <w:abstractNumId w:val="25"/>
  </w:num>
  <w:num w:numId="21">
    <w:abstractNumId w:val="22"/>
  </w:num>
  <w:num w:numId="22">
    <w:abstractNumId w:val="6"/>
  </w:num>
  <w:num w:numId="23">
    <w:abstractNumId w:val="0"/>
  </w:num>
  <w:num w:numId="24">
    <w:abstractNumId w:val="7"/>
  </w:num>
  <w:num w:numId="25">
    <w:abstractNumId w:val="20"/>
  </w:num>
  <w:num w:numId="26">
    <w:abstractNumId w:val="4"/>
  </w:num>
  <w:num w:numId="27">
    <w:abstractNumId w:val="11"/>
  </w:num>
  <w:num w:numId="28">
    <w:abstractNumId w:val="12"/>
  </w:num>
  <w:num w:numId="29">
    <w:abstractNumId w:val="19"/>
  </w:num>
  <w:num w:numId="30">
    <w:abstractNumId w:val="10"/>
  </w:num>
  <w:num w:numId="31">
    <w:abstractNumId w:val="33"/>
  </w:num>
  <w:num w:numId="32">
    <w:abstractNumId w:val="32"/>
  </w:num>
  <w:num w:numId="33">
    <w:abstractNumId w:val="24"/>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0D3"/>
    <w:rsid w:val="00042F01"/>
    <w:rsid w:val="00045E60"/>
    <w:rsid w:val="000730DC"/>
    <w:rsid w:val="000763CC"/>
    <w:rsid w:val="00076B89"/>
    <w:rsid w:val="0007719A"/>
    <w:rsid w:val="000834B5"/>
    <w:rsid w:val="00086031"/>
    <w:rsid w:val="000D5B2A"/>
    <w:rsid w:val="000E6CF3"/>
    <w:rsid w:val="001015C1"/>
    <w:rsid w:val="00103ABC"/>
    <w:rsid w:val="001131C3"/>
    <w:rsid w:val="001626CB"/>
    <w:rsid w:val="00181B97"/>
    <w:rsid w:val="00186F82"/>
    <w:rsid w:val="0019034F"/>
    <w:rsid w:val="0019242D"/>
    <w:rsid w:val="001E7CF9"/>
    <w:rsid w:val="001F3977"/>
    <w:rsid w:val="00205ABF"/>
    <w:rsid w:val="00210283"/>
    <w:rsid w:val="00237F70"/>
    <w:rsid w:val="00240245"/>
    <w:rsid w:val="00243A39"/>
    <w:rsid w:val="00253137"/>
    <w:rsid w:val="00261BA7"/>
    <w:rsid w:val="00283F52"/>
    <w:rsid w:val="002B0544"/>
    <w:rsid w:val="002C41D7"/>
    <w:rsid w:val="002D541A"/>
    <w:rsid w:val="002E072F"/>
    <w:rsid w:val="00305C89"/>
    <w:rsid w:val="00317676"/>
    <w:rsid w:val="00321321"/>
    <w:rsid w:val="003452F4"/>
    <w:rsid w:val="00347A55"/>
    <w:rsid w:val="0035615B"/>
    <w:rsid w:val="00377E3F"/>
    <w:rsid w:val="003E3DDF"/>
    <w:rsid w:val="003F40D3"/>
    <w:rsid w:val="00412A10"/>
    <w:rsid w:val="00413952"/>
    <w:rsid w:val="00425EE5"/>
    <w:rsid w:val="00432C9B"/>
    <w:rsid w:val="004448AB"/>
    <w:rsid w:val="00452792"/>
    <w:rsid w:val="00452EB3"/>
    <w:rsid w:val="004572A1"/>
    <w:rsid w:val="0046215B"/>
    <w:rsid w:val="00464CD2"/>
    <w:rsid w:val="0047381E"/>
    <w:rsid w:val="00484E40"/>
    <w:rsid w:val="004859FD"/>
    <w:rsid w:val="00487733"/>
    <w:rsid w:val="004A2EB5"/>
    <w:rsid w:val="004A6202"/>
    <w:rsid w:val="004B4C8F"/>
    <w:rsid w:val="004C540D"/>
    <w:rsid w:val="004C5C3D"/>
    <w:rsid w:val="004D39F4"/>
    <w:rsid w:val="004E1C03"/>
    <w:rsid w:val="00521AE2"/>
    <w:rsid w:val="0054599F"/>
    <w:rsid w:val="00574B7F"/>
    <w:rsid w:val="005956DF"/>
    <w:rsid w:val="005B5A13"/>
    <w:rsid w:val="005E3845"/>
    <w:rsid w:val="0060608B"/>
    <w:rsid w:val="00625F9F"/>
    <w:rsid w:val="00627873"/>
    <w:rsid w:val="00627F65"/>
    <w:rsid w:val="00634A05"/>
    <w:rsid w:val="00653124"/>
    <w:rsid w:val="0068570B"/>
    <w:rsid w:val="00693E00"/>
    <w:rsid w:val="006A1EBA"/>
    <w:rsid w:val="006B3216"/>
    <w:rsid w:val="006B5306"/>
    <w:rsid w:val="006D1B18"/>
    <w:rsid w:val="006F7476"/>
    <w:rsid w:val="007035F6"/>
    <w:rsid w:val="0074444B"/>
    <w:rsid w:val="00771242"/>
    <w:rsid w:val="007A54DE"/>
    <w:rsid w:val="007C5DD4"/>
    <w:rsid w:val="007D1F0B"/>
    <w:rsid w:val="007D36F6"/>
    <w:rsid w:val="007D7F2E"/>
    <w:rsid w:val="007E13A7"/>
    <w:rsid w:val="008119DB"/>
    <w:rsid w:val="0081376B"/>
    <w:rsid w:val="00815F09"/>
    <w:rsid w:val="008214A8"/>
    <w:rsid w:val="00823FA4"/>
    <w:rsid w:val="008567D4"/>
    <w:rsid w:val="008601FC"/>
    <w:rsid w:val="00874BA6"/>
    <w:rsid w:val="008835EE"/>
    <w:rsid w:val="00897641"/>
    <w:rsid w:val="008A072D"/>
    <w:rsid w:val="008A5D1D"/>
    <w:rsid w:val="008C5D4E"/>
    <w:rsid w:val="00920CEE"/>
    <w:rsid w:val="00931CA3"/>
    <w:rsid w:val="0094212A"/>
    <w:rsid w:val="00944185"/>
    <w:rsid w:val="0094667F"/>
    <w:rsid w:val="009578B6"/>
    <w:rsid w:val="00984235"/>
    <w:rsid w:val="00984272"/>
    <w:rsid w:val="00984CC2"/>
    <w:rsid w:val="0099408A"/>
    <w:rsid w:val="009953A0"/>
    <w:rsid w:val="00995C9D"/>
    <w:rsid w:val="009D5D7B"/>
    <w:rsid w:val="009F247A"/>
    <w:rsid w:val="00A06C73"/>
    <w:rsid w:val="00A11E39"/>
    <w:rsid w:val="00A17FA4"/>
    <w:rsid w:val="00A4099F"/>
    <w:rsid w:val="00A54736"/>
    <w:rsid w:val="00A60668"/>
    <w:rsid w:val="00A61508"/>
    <w:rsid w:val="00A75E92"/>
    <w:rsid w:val="00A963EE"/>
    <w:rsid w:val="00B03395"/>
    <w:rsid w:val="00B13A0D"/>
    <w:rsid w:val="00B20DC3"/>
    <w:rsid w:val="00B21AC4"/>
    <w:rsid w:val="00B47456"/>
    <w:rsid w:val="00B53D02"/>
    <w:rsid w:val="00BB6916"/>
    <w:rsid w:val="00BC1ED0"/>
    <w:rsid w:val="00BD7BAA"/>
    <w:rsid w:val="00BE1C51"/>
    <w:rsid w:val="00BE53D3"/>
    <w:rsid w:val="00C004D5"/>
    <w:rsid w:val="00C15269"/>
    <w:rsid w:val="00C20BC5"/>
    <w:rsid w:val="00C30EDD"/>
    <w:rsid w:val="00C3339F"/>
    <w:rsid w:val="00C37010"/>
    <w:rsid w:val="00C45862"/>
    <w:rsid w:val="00C4791D"/>
    <w:rsid w:val="00C648D7"/>
    <w:rsid w:val="00C649C1"/>
    <w:rsid w:val="00C772F7"/>
    <w:rsid w:val="00CA5E17"/>
    <w:rsid w:val="00CB5853"/>
    <w:rsid w:val="00CC5646"/>
    <w:rsid w:val="00D02FE8"/>
    <w:rsid w:val="00D11333"/>
    <w:rsid w:val="00D2406F"/>
    <w:rsid w:val="00D30BDC"/>
    <w:rsid w:val="00D409B3"/>
    <w:rsid w:val="00D40DFF"/>
    <w:rsid w:val="00D518DB"/>
    <w:rsid w:val="00D5496D"/>
    <w:rsid w:val="00D5779B"/>
    <w:rsid w:val="00D80A32"/>
    <w:rsid w:val="00D87698"/>
    <w:rsid w:val="00DB3F3C"/>
    <w:rsid w:val="00DB689A"/>
    <w:rsid w:val="00DD1144"/>
    <w:rsid w:val="00DE3BDD"/>
    <w:rsid w:val="00E24B0B"/>
    <w:rsid w:val="00E477E5"/>
    <w:rsid w:val="00E5069F"/>
    <w:rsid w:val="00E639D4"/>
    <w:rsid w:val="00E8370E"/>
    <w:rsid w:val="00EA28FE"/>
    <w:rsid w:val="00EE1C78"/>
    <w:rsid w:val="00F00446"/>
    <w:rsid w:val="00F060D4"/>
    <w:rsid w:val="00F26E93"/>
    <w:rsid w:val="00F52B37"/>
    <w:rsid w:val="00F56C3F"/>
    <w:rsid w:val="00F70599"/>
    <w:rsid w:val="00F77F93"/>
    <w:rsid w:val="00F9708B"/>
    <w:rsid w:val="00FB7F67"/>
    <w:rsid w:val="00FC2D26"/>
    <w:rsid w:val="00FC62CA"/>
    <w:rsid w:val="00FE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6628C-65E9-44B7-8D74-83BD1DA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 w:type="character" w:customStyle="1" w:styleId="af1">
    <w:name w:val="Основной текст_"/>
    <w:basedOn w:val="a0"/>
    <w:link w:val="2"/>
    <w:rsid w:val="00F52B37"/>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F52B37"/>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af2">
    <w:name w:val="Цветовое выделение"/>
    <w:rsid w:val="00F060D4"/>
    <w:rPr>
      <w:b/>
      <w:bCs/>
      <w:color w:val="26282F"/>
    </w:rPr>
  </w:style>
  <w:style w:type="paragraph" w:customStyle="1" w:styleId="s3">
    <w:name w:val="s_3"/>
    <w:basedOn w:val="a"/>
    <w:rsid w:val="00432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432C9B"/>
    <w:rPr>
      <w:i/>
      <w:iCs/>
    </w:rPr>
  </w:style>
  <w:style w:type="paragraph" w:customStyle="1" w:styleId="s1">
    <w:name w:val="s_1"/>
    <w:basedOn w:val="a"/>
    <w:rsid w:val="00432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3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2C9B"/>
    <w:rPr>
      <w:rFonts w:ascii="Courier New" w:eastAsia="Times New Roman" w:hAnsi="Courier New" w:cs="Courier New"/>
      <w:sz w:val="20"/>
      <w:szCs w:val="20"/>
      <w:lang w:eastAsia="ru-RU"/>
    </w:rPr>
  </w:style>
  <w:style w:type="paragraph" w:customStyle="1" w:styleId="s91">
    <w:name w:val="s_91"/>
    <w:basedOn w:val="a"/>
    <w:rsid w:val="00432C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2436">
      <w:bodyDiv w:val="1"/>
      <w:marLeft w:val="0"/>
      <w:marRight w:val="0"/>
      <w:marTop w:val="0"/>
      <w:marBottom w:val="0"/>
      <w:divBdr>
        <w:top w:val="none" w:sz="0" w:space="0" w:color="auto"/>
        <w:left w:val="none" w:sz="0" w:space="0" w:color="auto"/>
        <w:bottom w:val="none" w:sz="0" w:space="0" w:color="auto"/>
        <w:right w:val="none" w:sz="0" w:space="0" w:color="auto"/>
      </w:divBdr>
      <w:divsChild>
        <w:div w:id="434908600">
          <w:marLeft w:val="0"/>
          <w:marRight w:val="0"/>
          <w:marTop w:val="0"/>
          <w:marBottom w:val="0"/>
          <w:divBdr>
            <w:top w:val="none" w:sz="0" w:space="0" w:color="auto"/>
            <w:left w:val="none" w:sz="0" w:space="0" w:color="auto"/>
            <w:bottom w:val="none" w:sz="0" w:space="0" w:color="auto"/>
            <w:right w:val="none" w:sz="0" w:space="0" w:color="auto"/>
          </w:divBdr>
        </w:div>
        <w:div w:id="2013606395">
          <w:marLeft w:val="0"/>
          <w:marRight w:val="0"/>
          <w:marTop w:val="0"/>
          <w:marBottom w:val="0"/>
          <w:divBdr>
            <w:top w:val="none" w:sz="0" w:space="0" w:color="auto"/>
            <w:left w:val="none" w:sz="0" w:space="0" w:color="auto"/>
            <w:bottom w:val="none" w:sz="0" w:space="0" w:color="auto"/>
            <w:right w:val="none" w:sz="0" w:space="0" w:color="auto"/>
          </w:divBdr>
        </w:div>
        <w:div w:id="7590">
          <w:marLeft w:val="0"/>
          <w:marRight w:val="0"/>
          <w:marTop w:val="0"/>
          <w:marBottom w:val="0"/>
          <w:divBdr>
            <w:top w:val="none" w:sz="0" w:space="0" w:color="auto"/>
            <w:left w:val="none" w:sz="0" w:space="0" w:color="auto"/>
            <w:bottom w:val="none" w:sz="0" w:space="0" w:color="auto"/>
            <w:right w:val="none" w:sz="0" w:space="0" w:color="auto"/>
          </w:divBdr>
        </w:div>
        <w:div w:id="1789161038">
          <w:marLeft w:val="0"/>
          <w:marRight w:val="0"/>
          <w:marTop w:val="0"/>
          <w:marBottom w:val="0"/>
          <w:divBdr>
            <w:top w:val="none" w:sz="0" w:space="0" w:color="auto"/>
            <w:left w:val="none" w:sz="0" w:space="0" w:color="auto"/>
            <w:bottom w:val="none" w:sz="0" w:space="0" w:color="auto"/>
            <w:right w:val="none" w:sz="0" w:space="0" w:color="auto"/>
          </w:divBdr>
        </w:div>
        <w:div w:id="1012754691">
          <w:marLeft w:val="0"/>
          <w:marRight w:val="0"/>
          <w:marTop w:val="0"/>
          <w:marBottom w:val="0"/>
          <w:divBdr>
            <w:top w:val="none" w:sz="0" w:space="0" w:color="auto"/>
            <w:left w:val="none" w:sz="0" w:space="0" w:color="auto"/>
            <w:bottom w:val="none" w:sz="0" w:space="0" w:color="auto"/>
            <w:right w:val="none" w:sz="0" w:space="0" w:color="auto"/>
          </w:divBdr>
        </w:div>
        <w:div w:id="809978147">
          <w:marLeft w:val="0"/>
          <w:marRight w:val="0"/>
          <w:marTop w:val="0"/>
          <w:marBottom w:val="0"/>
          <w:divBdr>
            <w:top w:val="none" w:sz="0" w:space="0" w:color="auto"/>
            <w:left w:val="none" w:sz="0" w:space="0" w:color="auto"/>
            <w:bottom w:val="none" w:sz="0" w:space="0" w:color="auto"/>
            <w:right w:val="none" w:sz="0" w:space="0" w:color="auto"/>
          </w:divBdr>
        </w:div>
        <w:div w:id="1724673552">
          <w:marLeft w:val="0"/>
          <w:marRight w:val="0"/>
          <w:marTop w:val="0"/>
          <w:marBottom w:val="0"/>
          <w:divBdr>
            <w:top w:val="none" w:sz="0" w:space="0" w:color="auto"/>
            <w:left w:val="none" w:sz="0" w:space="0" w:color="auto"/>
            <w:bottom w:val="none" w:sz="0" w:space="0" w:color="auto"/>
            <w:right w:val="none" w:sz="0" w:space="0" w:color="auto"/>
          </w:divBdr>
        </w:div>
        <w:div w:id="2027173031">
          <w:marLeft w:val="0"/>
          <w:marRight w:val="0"/>
          <w:marTop w:val="0"/>
          <w:marBottom w:val="0"/>
          <w:divBdr>
            <w:top w:val="none" w:sz="0" w:space="0" w:color="auto"/>
            <w:left w:val="none" w:sz="0" w:space="0" w:color="auto"/>
            <w:bottom w:val="none" w:sz="0" w:space="0" w:color="auto"/>
            <w:right w:val="none" w:sz="0" w:space="0" w:color="auto"/>
          </w:divBdr>
        </w:div>
        <w:div w:id="2138451560">
          <w:marLeft w:val="0"/>
          <w:marRight w:val="0"/>
          <w:marTop w:val="0"/>
          <w:marBottom w:val="0"/>
          <w:divBdr>
            <w:top w:val="none" w:sz="0" w:space="0" w:color="auto"/>
            <w:left w:val="none" w:sz="0" w:space="0" w:color="auto"/>
            <w:bottom w:val="none" w:sz="0" w:space="0" w:color="auto"/>
            <w:right w:val="none" w:sz="0" w:space="0" w:color="auto"/>
          </w:divBdr>
        </w:div>
        <w:div w:id="1860966288">
          <w:marLeft w:val="0"/>
          <w:marRight w:val="0"/>
          <w:marTop w:val="0"/>
          <w:marBottom w:val="0"/>
          <w:divBdr>
            <w:top w:val="none" w:sz="0" w:space="0" w:color="auto"/>
            <w:left w:val="none" w:sz="0" w:space="0" w:color="auto"/>
            <w:bottom w:val="none" w:sz="0" w:space="0" w:color="auto"/>
            <w:right w:val="none" w:sz="0" w:space="0" w:color="auto"/>
          </w:divBdr>
        </w:div>
        <w:div w:id="1833518691">
          <w:marLeft w:val="0"/>
          <w:marRight w:val="0"/>
          <w:marTop w:val="0"/>
          <w:marBottom w:val="0"/>
          <w:divBdr>
            <w:top w:val="none" w:sz="0" w:space="0" w:color="auto"/>
            <w:left w:val="none" w:sz="0" w:space="0" w:color="auto"/>
            <w:bottom w:val="none" w:sz="0" w:space="0" w:color="auto"/>
            <w:right w:val="none" w:sz="0" w:space="0" w:color="auto"/>
          </w:divBdr>
        </w:div>
        <w:div w:id="1530098620">
          <w:marLeft w:val="0"/>
          <w:marRight w:val="0"/>
          <w:marTop w:val="0"/>
          <w:marBottom w:val="0"/>
          <w:divBdr>
            <w:top w:val="none" w:sz="0" w:space="0" w:color="auto"/>
            <w:left w:val="none" w:sz="0" w:space="0" w:color="auto"/>
            <w:bottom w:val="none" w:sz="0" w:space="0" w:color="auto"/>
            <w:right w:val="none" w:sz="0" w:space="0" w:color="auto"/>
          </w:divBdr>
        </w:div>
        <w:div w:id="394209955">
          <w:marLeft w:val="0"/>
          <w:marRight w:val="0"/>
          <w:marTop w:val="0"/>
          <w:marBottom w:val="0"/>
          <w:divBdr>
            <w:top w:val="none" w:sz="0" w:space="0" w:color="auto"/>
            <w:left w:val="none" w:sz="0" w:space="0" w:color="auto"/>
            <w:bottom w:val="none" w:sz="0" w:space="0" w:color="auto"/>
            <w:right w:val="none" w:sz="0" w:space="0" w:color="auto"/>
          </w:divBdr>
        </w:div>
        <w:div w:id="1298946835">
          <w:marLeft w:val="0"/>
          <w:marRight w:val="0"/>
          <w:marTop w:val="0"/>
          <w:marBottom w:val="0"/>
          <w:divBdr>
            <w:top w:val="none" w:sz="0" w:space="0" w:color="auto"/>
            <w:left w:val="none" w:sz="0" w:space="0" w:color="auto"/>
            <w:bottom w:val="none" w:sz="0" w:space="0" w:color="auto"/>
            <w:right w:val="none" w:sz="0" w:space="0" w:color="auto"/>
          </w:divBdr>
        </w:div>
        <w:div w:id="2076855735">
          <w:marLeft w:val="0"/>
          <w:marRight w:val="0"/>
          <w:marTop w:val="0"/>
          <w:marBottom w:val="0"/>
          <w:divBdr>
            <w:top w:val="none" w:sz="0" w:space="0" w:color="auto"/>
            <w:left w:val="none" w:sz="0" w:space="0" w:color="auto"/>
            <w:bottom w:val="none" w:sz="0" w:space="0" w:color="auto"/>
            <w:right w:val="none" w:sz="0" w:space="0" w:color="auto"/>
          </w:divBdr>
        </w:div>
        <w:div w:id="2099206439">
          <w:marLeft w:val="0"/>
          <w:marRight w:val="0"/>
          <w:marTop w:val="0"/>
          <w:marBottom w:val="0"/>
          <w:divBdr>
            <w:top w:val="none" w:sz="0" w:space="0" w:color="auto"/>
            <w:left w:val="none" w:sz="0" w:space="0" w:color="auto"/>
            <w:bottom w:val="none" w:sz="0" w:space="0" w:color="auto"/>
            <w:right w:val="none" w:sz="0" w:space="0" w:color="auto"/>
          </w:divBdr>
        </w:div>
        <w:div w:id="1536193090">
          <w:marLeft w:val="0"/>
          <w:marRight w:val="0"/>
          <w:marTop w:val="0"/>
          <w:marBottom w:val="0"/>
          <w:divBdr>
            <w:top w:val="none" w:sz="0" w:space="0" w:color="auto"/>
            <w:left w:val="none" w:sz="0" w:space="0" w:color="auto"/>
            <w:bottom w:val="none" w:sz="0" w:space="0" w:color="auto"/>
            <w:right w:val="none" w:sz="0" w:space="0" w:color="auto"/>
          </w:divBdr>
        </w:div>
        <w:div w:id="1858077247">
          <w:marLeft w:val="0"/>
          <w:marRight w:val="0"/>
          <w:marTop w:val="0"/>
          <w:marBottom w:val="0"/>
          <w:divBdr>
            <w:top w:val="none" w:sz="0" w:space="0" w:color="auto"/>
            <w:left w:val="none" w:sz="0" w:space="0" w:color="auto"/>
            <w:bottom w:val="none" w:sz="0" w:space="0" w:color="auto"/>
            <w:right w:val="none" w:sz="0" w:space="0" w:color="auto"/>
          </w:divBdr>
        </w:div>
        <w:div w:id="1060977392">
          <w:marLeft w:val="0"/>
          <w:marRight w:val="0"/>
          <w:marTop w:val="0"/>
          <w:marBottom w:val="0"/>
          <w:divBdr>
            <w:top w:val="none" w:sz="0" w:space="0" w:color="auto"/>
            <w:left w:val="none" w:sz="0" w:space="0" w:color="auto"/>
            <w:bottom w:val="none" w:sz="0" w:space="0" w:color="auto"/>
            <w:right w:val="none" w:sz="0" w:space="0" w:color="auto"/>
          </w:divBdr>
        </w:div>
        <w:div w:id="821850928">
          <w:marLeft w:val="0"/>
          <w:marRight w:val="0"/>
          <w:marTop w:val="0"/>
          <w:marBottom w:val="0"/>
          <w:divBdr>
            <w:top w:val="none" w:sz="0" w:space="0" w:color="auto"/>
            <w:left w:val="none" w:sz="0" w:space="0" w:color="auto"/>
            <w:bottom w:val="none" w:sz="0" w:space="0" w:color="auto"/>
            <w:right w:val="none" w:sz="0" w:space="0" w:color="auto"/>
          </w:divBdr>
        </w:div>
        <w:div w:id="435642570">
          <w:marLeft w:val="0"/>
          <w:marRight w:val="0"/>
          <w:marTop w:val="0"/>
          <w:marBottom w:val="0"/>
          <w:divBdr>
            <w:top w:val="none" w:sz="0" w:space="0" w:color="auto"/>
            <w:left w:val="none" w:sz="0" w:space="0" w:color="auto"/>
            <w:bottom w:val="none" w:sz="0" w:space="0" w:color="auto"/>
            <w:right w:val="none" w:sz="0" w:space="0" w:color="auto"/>
          </w:divBdr>
        </w:div>
        <w:div w:id="928274158">
          <w:marLeft w:val="0"/>
          <w:marRight w:val="0"/>
          <w:marTop w:val="0"/>
          <w:marBottom w:val="0"/>
          <w:divBdr>
            <w:top w:val="none" w:sz="0" w:space="0" w:color="auto"/>
            <w:left w:val="none" w:sz="0" w:space="0" w:color="auto"/>
            <w:bottom w:val="none" w:sz="0" w:space="0" w:color="auto"/>
            <w:right w:val="none" w:sz="0" w:space="0" w:color="auto"/>
          </w:divBdr>
        </w:div>
        <w:div w:id="462387470">
          <w:marLeft w:val="0"/>
          <w:marRight w:val="0"/>
          <w:marTop w:val="0"/>
          <w:marBottom w:val="0"/>
          <w:divBdr>
            <w:top w:val="none" w:sz="0" w:space="0" w:color="auto"/>
            <w:left w:val="none" w:sz="0" w:space="0" w:color="auto"/>
            <w:bottom w:val="none" w:sz="0" w:space="0" w:color="auto"/>
            <w:right w:val="none" w:sz="0" w:space="0" w:color="auto"/>
          </w:divBdr>
        </w:div>
        <w:div w:id="866143446">
          <w:marLeft w:val="0"/>
          <w:marRight w:val="0"/>
          <w:marTop w:val="0"/>
          <w:marBottom w:val="0"/>
          <w:divBdr>
            <w:top w:val="none" w:sz="0" w:space="0" w:color="auto"/>
            <w:left w:val="none" w:sz="0" w:space="0" w:color="auto"/>
            <w:bottom w:val="none" w:sz="0" w:space="0" w:color="auto"/>
            <w:right w:val="none" w:sz="0" w:space="0" w:color="auto"/>
          </w:divBdr>
        </w:div>
        <w:div w:id="1383215686">
          <w:marLeft w:val="0"/>
          <w:marRight w:val="0"/>
          <w:marTop w:val="0"/>
          <w:marBottom w:val="0"/>
          <w:divBdr>
            <w:top w:val="none" w:sz="0" w:space="0" w:color="auto"/>
            <w:left w:val="none" w:sz="0" w:space="0" w:color="auto"/>
            <w:bottom w:val="none" w:sz="0" w:space="0" w:color="auto"/>
            <w:right w:val="none" w:sz="0" w:space="0" w:color="auto"/>
          </w:divBdr>
        </w:div>
        <w:div w:id="981815824">
          <w:marLeft w:val="0"/>
          <w:marRight w:val="0"/>
          <w:marTop w:val="0"/>
          <w:marBottom w:val="0"/>
          <w:divBdr>
            <w:top w:val="none" w:sz="0" w:space="0" w:color="auto"/>
            <w:left w:val="none" w:sz="0" w:space="0" w:color="auto"/>
            <w:bottom w:val="none" w:sz="0" w:space="0" w:color="auto"/>
            <w:right w:val="none" w:sz="0" w:space="0" w:color="auto"/>
          </w:divBdr>
        </w:div>
        <w:div w:id="1323856019">
          <w:marLeft w:val="0"/>
          <w:marRight w:val="0"/>
          <w:marTop w:val="0"/>
          <w:marBottom w:val="0"/>
          <w:divBdr>
            <w:top w:val="none" w:sz="0" w:space="0" w:color="auto"/>
            <w:left w:val="none" w:sz="0" w:space="0" w:color="auto"/>
            <w:bottom w:val="none" w:sz="0" w:space="0" w:color="auto"/>
            <w:right w:val="none" w:sz="0" w:space="0" w:color="auto"/>
          </w:divBdr>
        </w:div>
        <w:div w:id="1812747260">
          <w:marLeft w:val="0"/>
          <w:marRight w:val="0"/>
          <w:marTop w:val="0"/>
          <w:marBottom w:val="0"/>
          <w:divBdr>
            <w:top w:val="none" w:sz="0" w:space="0" w:color="auto"/>
            <w:left w:val="none" w:sz="0" w:space="0" w:color="auto"/>
            <w:bottom w:val="none" w:sz="0" w:space="0" w:color="auto"/>
            <w:right w:val="none" w:sz="0" w:space="0" w:color="auto"/>
          </w:divBdr>
        </w:div>
        <w:div w:id="467865459">
          <w:marLeft w:val="0"/>
          <w:marRight w:val="0"/>
          <w:marTop w:val="0"/>
          <w:marBottom w:val="0"/>
          <w:divBdr>
            <w:top w:val="none" w:sz="0" w:space="0" w:color="auto"/>
            <w:left w:val="none" w:sz="0" w:space="0" w:color="auto"/>
            <w:bottom w:val="none" w:sz="0" w:space="0" w:color="auto"/>
            <w:right w:val="none" w:sz="0" w:space="0" w:color="auto"/>
          </w:divBdr>
        </w:div>
        <w:div w:id="1304189703">
          <w:marLeft w:val="0"/>
          <w:marRight w:val="0"/>
          <w:marTop w:val="0"/>
          <w:marBottom w:val="0"/>
          <w:divBdr>
            <w:top w:val="none" w:sz="0" w:space="0" w:color="auto"/>
            <w:left w:val="none" w:sz="0" w:space="0" w:color="auto"/>
            <w:bottom w:val="none" w:sz="0" w:space="0" w:color="auto"/>
            <w:right w:val="none" w:sz="0" w:space="0" w:color="auto"/>
          </w:divBdr>
        </w:div>
        <w:div w:id="1345279071">
          <w:marLeft w:val="0"/>
          <w:marRight w:val="0"/>
          <w:marTop w:val="0"/>
          <w:marBottom w:val="0"/>
          <w:divBdr>
            <w:top w:val="none" w:sz="0" w:space="0" w:color="auto"/>
            <w:left w:val="none" w:sz="0" w:space="0" w:color="auto"/>
            <w:bottom w:val="none" w:sz="0" w:space="0" w:color="auto"/>
            <w:right w:val="none" w:sz="0" w:space="0" w:color="auto"/>
          </w:divBdr>
        </w:div>
        <w:div w:id="1701320715">
          <w:marLeft w:val="0"/>
          <w:marRight w:val="0"/>
          <w:marTop w:val="0"/>
          <w:marBottom w:val="0"/>
          <w:divBdr>
            <w:top w:val="none" w:sz="0" w:space="0" w:color="auto"/>
            <w:left w:val="none" w:sz="0" w:space="0" w:color="auto"/>
            <w:bottom w:val="none" w:sz="0" w:space="0" w:color="auto"/>
            <w:right w:val="none" w:sz="0" w:space="0" w:color="auto"/>
          </w:divBdr>
        </w:div>
        <w:div w:id="1654723634">
          <w:marLeft w:val="0"/>
          <w:marRight w:val="0"/>
          <w:marTop w:val="0"/>
          <w:marBottom w:val="0"/>
          <w:divBdr>
            <w:top w:val="none" w:sz="0" w:space="0" w:color="auto"/>
            <w:left w:val="none" w:sz="0" w:space="0" w:color="auto"/>
            <w:bottom w:val="none" w:sz="0" w:space="0" w:color="auto"/>
            <w:right w:val="none" w:sz="0" w:space="0" w:color="auto"/>
          </w:divBdr>
        </w:div>
        <w:div w:id="1422948035">
          <w:marLeft w:val="0"/>
          <w:marRight w:val="0"/>
          <w:marTop w:val="0"/>
          <w:marBottom w:val="0"/>
          <w:divBdr>
            <w:top w:val="none" w:sz="0" w:space="0" w:color="auto"/>
            <w:left w:val="none" w:sz="0" w:space="0" w:color="auto"/>
            <w:bottom w:val="none" w:sz="0" w:space="0" w:color="auto"/>
            <w:right w:val="none" w:sz="0" w:space="0" w:color="auto"/>
          </w:divBdr>
        </w:div>
        <w:div w:id="1153915019">
          <w:marLeft w:val="0"/>
          <w:marRight w:val="0"/>
          <w:marTop w:val="0"/>
          <w:marBottom w:val="0"/>
          <w:divBdr>
            <w:top w:val="none" w:sz="0" w:space="0" w:color="auto"/>
            <w:left w:val="none" w:sz="0" w:space="0" w:color="auto"/>
            <w:bottom w:val="none" w:sz="0" w:space="0" w:color="auto"/>
            <w:right w:val="none" w:sz="0" w:space="0" w:color="auto"/>
          </w:divBdr>
        </w:div>
        <w:div w:id="1700083177">
          <w:marLeft w:val="0"/>
          <w:marRight w:val="0"/>
          <w:marTop w:val="0"/>
          <w:marBottom w:val="0"/>
          <w:divBdr>
            <w:top w:val="none" w:sz="0" w:space="0" w:color="auto"/>
            <w:left w:val="none" w:sz="0" w:space="0" w:color="auto"/>
            <w:bottom w:val="none" w:sz="0" w:space="0" w:color="auto"/>
            <w:right w:val="none" w:sz="0" w:space="0" w:color="auto"/>
          </w:divBdr>
        </w:div>
        <w:div w:id="1413508262">
          <w:marLeft w:val="0"/>
          <w:marRight w:val="0"/>
          <w:marTop w:val="0"/>
          <w:marBottom w:val="0"/>
          <w:divBdr>
            <w:top w:val="none" w:sz="0" w:space="0" w:color="auto"/>
            <w:left w:val="none" w:sz="0" w:space="0" w:color="auto"/>
            <w:bottom w:val="none" w:sz="0" w:space="0" w:color="auto"/>
            <w:right w:val="none" w:sz="0" w:space="0" w:color="auto"/>
          </w:divBdr>
        </w:div>
        <w:div w:id="1468550366">
          <w:marLeft w:val="0"/>
          <w:marRight w:val="0"/>
          <w:marTop w:val="0"/>
          <w:marBottom w:val="0"/>
          <w:divBdr>
            <w:top w:val="none" w:sz="0" w:space="0" w:color="auto"/>
            <w:left w:val="none" w:sz="0" w:space="0" w:color="auto"/>
            <w:bottom w:val="none" w:sz="0" w:space="0" w:color="auto"/>
            <w:right w:val="none" w:sz="0" w:space="0" w:color="auto"/>
          </w:divBdr>
        </w:div>
        <w:div w:id="1954290973">
          <w:marLeft w:val="0"/>
          <w:marRight w:val="0"/>
          <w:marTop w:val="0"/>
          <w:marBottom w:val="0"/>
          <w:divBdr>
            <w:top w:val="none" w:sz="0" w:space="0" w:color="auto"/>
            <w:left w:val="none" w:sz="0" w:space="0" w:color="auto"/>
            <w:bottom w:val="none" w:sz="0" w:space="0" w:color="auto"/>
            <w:right w:val="none" w:sz="0" w:space="0" w:color="auto"/>
          </w:divBdr>
        </w:div>
        <w:div w:id="1682244995">
          <w:marLeft w:val="0"/>
          <w:marRight w:val="0"/>
          <w:marTop w:val="0"/>
          <w:marBottom w:val="0"/>
          <w:divBdr>
            <w:top w:val="none" w:sz="0" w:space="0" w:color="auto"/>
            <w:left w:val="none" w:sz="0" w:space="0" w:color="auto"/>
            <w:bottom w:val="none" w:sz="0" w:space="0" w:color="auto"/>
            <w:right w:val="none" w:sz="0" w:space="0" w:color="auto"/>
          </w:divBdr>
        </w:div>
        <w:div w:id="120458911">
          <w:marLeft w:val="0"/>
          <w:marRight w:val="0"/>
          <w:marTop w:val="0"/>
          <w:marBottom w:val="0"/>
          <w:divBdr>
            <w:top w:val="none" w:sz="0" w:space="0" w:color="auto"/>
            <w:left w:val="none" w:sz="0" w:space="0" w:color="auto"/>
            <w:bottom w:val="none" w:sz="0" w:space="0" w:color="auto"/>
            <w:right w:val="none" w:sz="0" w:space="0" w:color="auto"/>
          </w:divBdr>
        </w:div>
        <w:div w:id="2057898434">
          <w:marLeft w:val="0"/>
          <w:marRight w:val="0"/>
          <w:marTop w:val="0"/>
          <w:marBottom w:val="0"/>
          <w:divBdr>
            <w:top w:val="none" w:sz="0" w:space="0" w:color="auto"/>
            <w:left w:val="none" w:sz="0" w:space="0" w:color="auto"/>
            <w:bottom w:val="none" w:sz="0" w:space="0" w:color="auto"/>
            <w:right w:val="none" w:sz="0" w:space="0" w:color="auto"/>
          </w:divBdr>
        </w:div>
        <w:div w:id="1552227237">
          <w:marLeft w:val="0"/>
          <w:marRight w:val="0"/>
          <w:marTop w:val="0"/>
          <w:marBottom w:val="0"/>
          <w:divBdr>
            <w:top w:val="none" w:sz="0" w:space="0" w:color="auto"/>
            <w:left w:val="none" w:sz="0" w:space="0" w:color="auto"/>
            <w:bottom w:val="none" w:sz="0" w:space="0" w:color="auto"/>
            <w:right w:val="none" w:sz="0" w:space="0" w:color="auto"/>
          </w:divBdr>
        </w:div>
        <w:div w:id="699283418">
          <w:marLeft w:val="0"/>
          <w:marRight w:val="0"/>
          <w:marTop w:val="0"/>
          <w:marBottom w:val="0"/>
          <w:divBdr>
            <w:top w:val="none" w:sz="0" w:space="0" w:color="auto"/>
            <w:left w:val="none" w:sz="0" w:space="0" w:color="auto"/>
            <w:bottom w:val="none" w:sz="0" w:space="0" w:color="auto"/>
            <w:right w:val="none" w:sz="0" w:space="0" w:color="auto"/>
          </w:divBdr>
        </w:div>
        <w:div w:id="880633625">
          <w:marLeft w:val="0"/>
          <w:marRight w:val="0"/>
          <w:marTop w:val="0"/>
          <w:marBottom w:val="0"/>
          <w:divBdr>
            <w:top w:val="none" w:sz="0" w:space="0" w:color="auto"/>
            <w:left w:val="none" w:sz="0" w:space="0" w:color="auto"/>
            <w:bottom w:val="none" w:sz="0" w:space="0" w:color="auto"/>
            <w:right w:val="none" w:sz="0" w:space="0" w:color="auto"/>
          </w:divBdr>
        </w:div>
        <w:div w:id="1291940215">
          <w:marLeft w:val="0"/>
          <w:marRight w:val="0"/>
          <w:marTop w:val="0"/>
          <w:marBottom w:val="0"/>
          <w:divBdr>
            <w:top w:val="none" w:sz="0" w:space="0" w:color="auto"/>
            <w:left w:val="none" w:sz="0" w:space="0" w:color="auto"/>
            <w:bottom w:val="none" w:sz="0" w:space="0" w:color="auto"/>
            <w:right w:val="none" w:sz="0" w:space="0" w:color="auto"/>
          </w:divBdr>
        </w:div>
        <w:div w:id="279721935">
          <w:marLeft w:val="0"/>
          <w:marRight w:val="0"/>
          <w:marTop w:val="0"/>
          <w:marBottom w:val="0"/>
          <w:divBdr>
            <w:top w:val="none" w:sz="0" w:space="0" w:color="auto"/>
            <w:left w:val="none" w:sz="0" w:space="0" w:color="auto"/>
            <w:bottom w:val="none" w:sz="0" w:space="0" w:color="auto"/>
            <w:right w:val="none" w:sz="0" w:space="0" w:color="auto"/>
          </w:divBdr>
        </w:div>
        <w:div w:id="129061993">
          <w:marLeft w:val="0"/>
          <w:marRight w:val="0"/>
          <w:marTop w:val="0"/>
          <w:marBottom w:val="0"/>
          <w:divBdr>
            <w:top w:val="none" w:sz="0" w:space="0" w:color="auto"/>
            <w:left w:val="none" w:sz="0" w:space="0" w:color="auto"/>
            <w:bottom w:val="none" w:sz="0" w:space="0" w:color="auto"/>
            <w:right w:val="none" w:sz="0" w:space="0" w:color="auto"/>
          </w:divBdr>
        </w:div>
        <w:div w:id="1526207870">
          <w:marLeft w:val="0"/>
          <w:marRight w:val="0"/>
          <w:marTop w:val="0"/>
          <w:marBottom w:val="0"/>
          <w:divBdr>
            <w:top w:val="none" w:sz="0" w:space="0" w:color="auto"/>
            <w:left w:val="none" w:sz="0" w:space="0" w:color="auto"/>
            <w:bottom w:val="none" w:sz="0" w:space="0" w:color="auto"/>
            <w:right w:val="none" w:sz="0" w:space="0" w:color="auto"/>
          </w:divBdr>
        </w:div>
        <w:div w:id="4987107">
          <w:marLeft w:val="0"/>
          <w:marRight w:val="0"/>
          <w:marTop w:val="0"/>
          <w:marBottom w:val="0"/>
          <w:divBdr>
            <w:top w:val="none" w:sz="0" w:space="0" w:color="auto"/>
            <w:left w:val="none" w:sz="0" w:space="0" w:color="auto"/>
            <w:bottom w:val="none" w:sz="0" w:space="0" w:color="auto"/>
            <w:right w:val="none" w:sz="0" w:space="0" w:color="auto"/>
          </w:divBdr>
        </w:div>
        <w:div w:id="1375888077">
          <w:marLeft w:val="0"/>
          <w:marRight w:val="0"/>
          <w:marTop w:val="0"/>
          <w:marBottom w:val="0"/>
          <w:divBdr>
            <w:top w:val="none" w:sz="0" w:space="0" w:color="auto"/>
            <w:left w:val="none" w:sz="0" w:space="0" w:color="auto"/>
            <w:bottom w:val="none" w:sz="0" w:space="0" w:color="auto"/>
            <w:right w:val="none" w:sz="0" w:space="0" w:color="auto"/>
          </w:divBdr>
        </w:div>
        <w:div w:id="6519984">
          <w:marLeft w:val="0"/>
          <w:marRight w:val="0"/>
          <w:marTop w:val="0"/>
          <w:marBottom w:val="0"/>
          <w:divBdr>
            <w:top w:val="none" w:sz="0" w:space="0" w:color="auto"/>
            <w:left w:val="none" w:sz="0" w:space="0" w:color="auto"/>
            <w:bottom w:val="none" w:sz="0" w:space="0" w:color="auto"/>
            <w:right w:val="none" w:sz="0" w:space="0" w:color="auto"/>
          </w:divBdr>
        </w:div>
        <w:div w:id="282228568">
          <w:marLeft w:val="0"/>
          <w:marRight w:val="0"/>
          <w:marTop w:val="0"/>
          <w:marBottom w:val="0"/>
          <w:divBdr>
            <w:top w:val="none" w:sz="0" w:space="0" w:color="auto"/>
            <w:left w:val="none" w:sz="0" w:space="0" w:color="auto"/>
            <w:bottom w:val="none" w:sz="0" w:space="0" w:color="auto"/>
            <w:right w:val="none" w:sz="0" w:space="0" w:color="auto"/>
          </w:divBdr>
        </w:div>
        <w:div w:id="222719203">
          <w:marLeft w:val="0"/>
          <w:marRight w:val="0"/>
          <w:marTop w:val="0"/>
          <w:marBottom w:val="0"/>
          <w:divBdr>
            <w:top w:val="none" w:sz="0" w:space="0" w:color="auto"/>
            <w:left w:val="none" w:sz="0" w:space="0" w:color="auto"/>
            <w:bottom w:val="none" w:sz="0" w:space="0" w:color="auto"/>
            <w:right w:val="none" w:sz="0" w:space="0" w:color="auto"/>
          </w:divBdr>
        </w:div>
        <w:div w:id="1587836603">
          <w:marLeft w:val="0"/>
          <w:marRight w:val="0"/>
          <w:marTop w:val="0"/>
          <w:marBottom w:val="0"/>
          <w:divBdr>
            <w:top w:val="none" w:sz="0" w:space="0" w:color="auto"/>
            <w:left w:val="none" w:sz="0" w:space="0" w:color="auto"/>
            <w:bottom w:val="none" w:sz="0" w:space="0" w:color="auto"/>
            <w:right w:val="none" w:sz="0" w:space="0" w:color="auto"/>
          </w:divBdr>
        </w:div>
        <w:div w:id="567227529">
          <w:marLeft w:val="0"/>
          <w:marRight w:val="0"/>
          <w:marTop w:val="0"/>
          <w:marBottom w:val="0"/>
          <w:divBdr>
            <w:top w:val="none" w:sz="0" w:space="0" w:color="auto"/>
            <w:left w:val="none" w:sz="0" w:space="0" w:color="auto"/>
            <w:bottom w:val="none" w:sz="0" w:space="0" w:color="auto"/>
            <w:right w:val="none" w:sz="0" w:space="0" w:color="auto"/>
          </w:divBdr>
        </w:div>
        <w:div w:id="1903170536">
          <w:marLeft w:val="0"/>
          <w:marRight w:val="0"/>
          <w:marTop w:val="0"/>
          <w:marBottom w:val="0"/>
          <w:divBdr>
            <w:top w:val="none" w:sz="0" w:space="0" w:color="auto"/>
            <w:left w:val="none" w:sz="0" w:space="0" w:color="auto"/>
            <w:bottom w:val="none" w:sz="0" w:space="0" w:color="auto"/>
            <w:right w:val="none" w:sz="0" w:space="0" w:color="auto"/>
          </w:divBdr>
        </w:div>
        <w:div w:id="102166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45</Pages>
  <Words>11714</Words>
  <Characters>66774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106</cp:revision>
  <dcterms:created xsi:type="dcterms:W3CDTF">2017-04-04T07:32:00Z</dcterms:created>
  <dcterms:modified xsi:type="dcterms:W3CDTF">2021-02-17T12:01:00Z</dcterms:modified>
</cp:coreProperties>
</file>