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676" w:rsidRPr="002C41D7" w:rsidRDefault="00317676" w:rsidP="002C41D7">
      <w:pPr>
        <w:spacing w:after="100" w:afterAutospacing="1" w:line="360" w:lineRule="auto"/>
        <w:contextualSpacing/>
        <w:jc w:val="center"/>
        <w:rPr>
          <w:rFonts w:ascii="Times New Roman" w:hAnsi="Times New Roman" w:cs="Times New Roman"/>
          <w:sz w:val="28"/>
          <w:szCs w:val="28"/>
        </w:rPr>
      </w:pPr>
      <w:r w:rsidRPr="002C41D7">
        <w:rPr>
          <w:rFonts w:ascii="Times New Roman" w:hAnsi="Times New Roman" w:cs="Times New Roman"/>
          <w:sz w:val="28"/>
          <w:szCs w:val="28"/>
        </w:rPr>
        <w:t>Управление Россельхознадзора по Республике Мордовия и Пензенской области</w:t>
      </w:r>
    </w:p>
    <w:p w:rsidR="00317676" w:rsidRPr="002C41D7" w:rsidRDefault="00317676" w:rsidP="002C41D7">
      <w:pPr>
        <w:spacing w:after="100" w:afterAutospacing="1" w:line="360" w:lineRule="auto"/>
        <w:contextualSpacing/>
        <w:jc w:val="center"/>
        <w:rPr>
          <w:rFonts w:ascii="Times New Roman" w:hAnsi="Times New Roman" w:cs="Times New Roman"/>
          <w:sz w:val="28"/>
          <w:szCs w:val="28"/>
        </w:rPr>
      </w:pPr>
    </w:p>
    <w:p w:rsidR="00317676" w:rsidRPr="002C41D7" w:rsidRDefault="00317676" w:rsidP="002C41D7">
      <w:pPr>
        <w:spacing w:after="100" w:afterAutospacing="1" w:line="360" w:lineRule="auto"/>
        <w:contextualSpacing/>
        <w:jc w:val="center"/>
        <w:rPr>
          <w:rFonts w:ascii="Times New Roman" w:hAnsi="Times New Roman" w:cs="Times New Roman"/>
          <w:sz w:val="28"/>
          <w:szCs w:val="28"/>
        </w:rPr>
      </w:pPr>
    </w:p>
    <w:p w:rsidR="00317676" w:rsidRPr="002C41D7" w:rsidRDefault="00317676" w:rsidP="002C41D7">
      <w:pPr>
        <w:spacing w:after="100" w:afterAutospacing="1" w:line="360" w:lineRule="auto"/>
        <w:contextualSpacing/>
        <w:jc w:val="center"/>
        <w:rPr>
          <w:rFonts w:ascii="Times New Roman" w:hAnsi="Times New Roman" w:cs="Times New Roman"/>
          <w:sz w:val="28"/>
          <w:szCs w:val="28"/>
        </w:rPr>
      </w:pPr>
    </w:p>
    <w:p w:rsidR="00317676" w:rsidRPr="002C41D7" w:rsidRDefault="00317676" w:rsidP="002C41D7">
      <w:pPr>
        <w:spacing w:after="100" w:afterAutospacing="1" w:line="360" w:lineRule="auto"/>
        <w:contextualSpacing/>
        <w:jc w:val="center"/>
        <w:rPr>
          <w:rFonts w:ascii="Times New Roman" w:hAnsi="Times New Roman" w:cs="Times New Roman"/>
          <w:sz w:val="28"/>
          <w:szCs w:val="28"/>
        </w:rPr>
      </w:pPr>
    </w:p>
    <w:p w:rsidR="00317676" w:rsidRPr="002C41D7" w:rsidRDefault="00317676" w:rsidP="002C41D7">
      <w:pPr>
        <w:spacing w:after="100" w:afterAutospacing="1" w:line="360" w:lineRule="auto"/>
        <w:contextualSpacing/>
        <w:jc w:val="center"/>
        <w:rPr>
          <w:rFonts w:ascii="Times New Roman" w:hAnsi="Times New Roman" w:cs="Times New Roman"/>
          <w:sz w:val="28"/>
          <w:szCs w:val="28"/>
        </w:rPr>
      </w:pPr>
    </w:p>
    <w:p w:rsidR="00317676" w:rsidRPr="002C41D7" w:rsidRDefault="00317676" w:rsidP="002C41D7">
      <w:pPr>
        <w:spacing w:after="100" w:afterAutospacing="1" w:line="360" w:lineRule="auto"/>
        <w:contextualSpacing/>
        <w:jc w:val="center"/>
        <w:rPr>
          <w:rFonts w:ascii="Times New Roman" w:hAnsi="Times New Roman" w:cs="Times New Roman"/>
          <w:sz w:val="28"/>
          <w:szCs w:val="28"/>
        </w:rPr>
      </w:pPr>
    </w:p>
    <w:p w:rsidR="00317676" w:rsidRPr="002C41D7" w:rsidRDefault="00317676" w:rsidP="002C41D7">
      <w:pPr>
        <w:spacing w:after="100" w:afterAutospacing="1" w:line="360" w:lineRule="auto"/>
        <w:contextualSpacing/>
        <w:jc w:val="center"/>
        <w:rPr>
          <w:rFonts w:ascii="Times New Roman" w:hAnsi="Times New Roman" w:cs="Times New Roman"/>
          <w:sz w:val="28"/>
          <w:szCs w:val="28"/>
        </w:rPr>
      </w:pPr>
    </w:p>
    <w:p w:rsidR="00317676" w:rsidRPr="002C41D7" w:rsidRDefault="00317676" w:rsidP="002C41D7">
      <w:pPr>
        <w:spacing w:after="100" w:afterAutospacing="1" w:line="360" w:lineRule="auto"/>
        <w:contextualSpacing/>
        <w:jc w:val="center"/>
        <w:rPr>
          <w:rFonts w:ascii="Times New Roman" w:hAnsi="Times New Roman" w:cs="Times New Roman"/>
          <w:sz w:val="28"/>
          <w:szCs w:val="28"/>
        </w:rPr>
      </w:pPr>
    </w:p>
    <w:p w:rsidR="00317676" w:rsidRPr="002C41D7" w:rsidRDefault="00317676" w:rsidP="002C41D7">
      <w:pPr>
        <w:spacing w:after="100" w:afterAutospacing="1" w:line="360" w:lineRule="auto"/>
        <w:contextualSpacing/>
        <w:jc w:val="center"/>
        <w:rPr>
          <w:rFonts w:ascii="Times New Roman" w:hAnsi="Times New Roman" w:cs="Times New Roman"/>
          <w:sz w:val="28"/>
          <w:szCs w:val="28"/>
        </w:rPr>
      </w:pPr>
    </w:p>
    <w:p w:rsidR="00317676" w:rsidRPr="002C41D7" w:rsidRDefault="00317676" w:rsidP="002C41D7">
      <w:pPr>
        <w:spacing w:after="100" w:afterAutospacing="1" w:line="360" w:lineRule="auto"/>
        <w:contextualSpacing/>
        <w:jc w:val="center"/>
        <w:rPr>
          <w:rFonts w:ascii="Times New Roman" w:hAnsi="Times New Roman" w:cs="Times New Roman"/>
          <w:sz w:val="28"/>
          <w:szCs w:val="28"/>
        </w:rPr>
      </w:pPr>
    </w:p>
    <w:p w:rsidR="00317676" w:rsidRPr="002C41D7" w:rsidRDefault="00317676" w:rsidP="002C41D7">
      <w:pPr>
        <w:spacing w:after="100" w:afterAutospacing="1" w:line="360" w:lineRule="auto"/>
        <w:contextualSpacing/>
        <w:jc w:val="center"/>
        <w:rPr>
          <w:rFonts w:ascii="Times New Roman" w:hAnsi="Times New Roman" w:cs="Times New Roman"/>
          <w:sz w:val="28"/>
          <w:szCs w:val="28"/>
        </w:rPr>
      </w:pPr>
    </w:p>
    <w:p w:rsidR="00317676" w:rsidRPr="002C41D7" w:rsidRDefault="00317676" w:rsidP="002C41D7">
      <w:pPr>
        <w:spacing w:after="100" w:afterAutospacing="1" w:line="360" w:lineRule="auto"/>
        <w:contextualSpacing/>
        <w:jc w:val="center"/>
        <w:rPr>
          <w:rFonts w:ascii="Times New Roman" w:hAnsi="Times New Roman" w:cs="Times New Roman"/>
          <w:sz w:val="28"/>
          <w:szCs w:val="28"/>
        </w:rPr>
      </w:pPr>
    </w:p>
    <w:p w:rsidR="00317676" w:rsidRPr="002C41D7" w:rsidRDefault="00317676" w:rsidP="002C41D7">
      <w:pPr>
        <w:spacing w:after="100" w:afterAutospacing="1" w:line="360" w:lineRule="auto"/>
        <w:contextualSpacing/>
        <w:jc w:val="center"/>
        <w:rPr>
          <w:rFonts w:ascii="Times New Roman" w:hAnsi="Times New Roman" w:cs="Times New Roman"/>
          <w:sz w:val="28"/>
          <w:szCs w:val="28"/>
        </w:rPr>
      </w:pPr>
    </w:p>
    <w:p w:rsidR="00C3339F" w:rsidRPr="002C41D7" w:rsidRDefault="003F40D3" w:rsidP="002C41D7">
      <w:pPr>
        <w:spacing w:after="100" w:afterAutospacing="1" w:line="360" w:lineRule="auto"/>
        <w:contextualSpacing/>
        <w:jc w:val="center"/>
        <w:rPr>
          <w:rFonts w:ascii="Times New Roman" w:hAnsi="Times New Roman" w:cs="Times New Roman"/>
          <w:sz w:val="28"/>
          <w:szCs w:val="28"/>
        </w:rPr>
      </w:pPr>
      <w:r w:rsidRPr="002C41D7">
        <w:rPr>
          <w:rFonts w:ascii="Times New Roman" w:hAnsi="Times New Roman" w:cs="Times New Roman"/>
          <w:sz w:val="28"/>
          <w:szCs w:val="28"/>
        </w:rPr>
        <w:t>Доклад</w:t>
      </w:r>
    </w:p>
    <w:p w:rsidR="003F40D3" w:rsidRPr="002C41D7" w:rsidRDefault="003F40D3" w:rsidP="002C41D7">
      <w:pPr>
        <w:spacing w:after="100" w:afterAutospacing="1" w:line="360" w:lineRule="auto"/>
        <w:contextualSpacing/>
        <w:jc w:val="center"/>
        <w:rPr>
          <w:rFonts w:ascii="Times New Roman" w:hAnsi="Times New Roman" w:cs="Times New Roman"/>
          <w:sz w:val="28"/>
          <w:szCs w:val="28"/>
        </w:rPr>
      </w:pPr>
      <w:r w:rsidRPr="002C41D7">
        <w:rPr>
          <w:rFonts w:ascii="Times New Roman" w:hAnsi="Times New Roman" w:cs="Times New Roman"/>
          <w:sz w:val="28"/>
          <w:szCs w:val="28"/>
        </w:rPr>
        <w:t xml:space="preserve"> с руководством по соблюдению обязательных требований Управления Россельхознадзора по Республике Мордовия и Пензенской области</w:t>
      </w:r>
    </w:p>
    <w:p w:rsidR="00C3339F" w:rsidRPr="002C41D7" w:rsidRDefault="00C3339F" w:rsidP="002C41D7">
      <w:pPr>
        <w:spacing w:after="100" w:afterAutospacing="1" w:line="360" w:lineRule="auto"/>
        <w:contextualSpacing/>
        <w:jc w:val="center"/>
        <w:rPr>
          <w:rFonts w:ascii="Times New Roman" w:hAnsi="Times New Roman" w:cs="Times New Roman"/>
          <w:sz w:val="28"/>
          <w:szCs w:val="28"/>
        </w:rPr>
      </w:pPr>
    </w:p>
    <w:p w:rsidR="00317676" w:rsidRPr="002C41D7" w:rsidRDefault="00317676" w:rsidP="002C41D7">
      <w:pPr>
        <w:spacing w:after="100" w:afterAutospacing="1" w:line="360" w:lineRule="auto"/>
        <w:ind w:firstLine="709"/>
        <w:contextualSpacing/>
        <w:jc w:val="center"/>
        <w:rPr>
          <w:rFonts w:ascii="Times New Roman" w:hAnsi="Times New Roman" w:cs="Times New Roman"/>
          <w:sz w:val="28"/>
          <w:szCs w:val="28"/>
        </w:rPr>
      </w:pPr>
    </w:p>
    <w:p w:rsidR="00317676" w:rsidRPr="002C41D7" w:rsidRDefault="00317676" w:rsidP="002C41D7">
      <w:pPr>
        <w:spacing w:after="100" w:afterAutospacing="1" w:line="360" w:lineRule="auto"/>
        <w:ind w:firstLine="709"/>
        <w:contextualSpacing/>
        <w:jc w:val="center"/>
        <w:rPr>
          <w:rFonts w:ascii="Times New Roman" w:hAnsi="Times New Roman" w:cs="Times New Roman"/>
          <w:sz w:val="28"/>
          <w:szCs w:val="28"/>
        </w:rPr>
      </w:pPr>
    </w:p>
    <w:p w:rsidR="00317676" w:rsidRPr="002C41D7" w:rsidRDefault="00317676" w:rsidP="002C41D7">
      <w:pPr>
        <w:spacing w:after="100" w:afterAutospacing="1" w:line="360" w:lineRule="auto"/>
        <w:ind w:firstLine="709"/>
        <w:contextualSpacing/>
        <w:jc w:val="center"/>
        <w:rPr>
          <w:rFonts w:ascii="Times New Roman" w:hAnsi="Times New Roman" w:cs="Times New Roman"/>
          <w:sz w:val="28"/>
          <w:szCs w:val="28"/>
        </w:rPr>
      </w:pPr>
    </w:p>
    <w:p w:rsidR="00317676" w:rsidRPr="002C41D7" w:rsidRDefault="00317676" w:rsidP="002C41D7">
      <w:pPr>
        <w:spacing w:after="100" w:afterAutospacing="1" w:line="360" w:lineRule="auto"/>
        <w:ind w:firstLine="709"/>
        <w:contextualSpacing/>
        <w:jc w:val="center"/>
        <w:rPr>
          <w:rFonts w:ascii="Times New Roman" w:hAnsi="Times New Roman" w:cs="Times New Roman"/>
          <w:sz w:val="28"/>
          <w:szCs w:val="28"/>
        </w:rPr>
      </w:pPr>
    </w:p>
    <w:p w:rsidR="00317676" w:rsidRPr="002C41D7" w:rsidRDefault="00317676" w:rsidP="002C41D7">
      <w:pPr>
        <w:spacing w:after="100" w:afterAutospacing="1" w:line="360" w:lineRule="auto"/>
        <w:ind w:firstLine="709"/>
        <w:contextualSpacing/>
        <w:jc w:val="center"/>
        <w:rPr>
          <w:rFonts w:ascii="Times New Roman" w:hAnsi="Times New Roman" w:cs="Times New Roman"/>
          <w:sz w:val="28"/>
          <w:szCs w:val="28"/>
        </w:rPr>
      </w:pPr>
    </w:p>
    <w:p w:rsidR="00317676" w:rsidRPr="002C41D7" w:rsidRDefault="00317676" w:rsidP="002C41D7">
      <w:pPr>
        <w:spacing w:after="100" w:afterAutospacing="1" w:line="360" w:lineRule="auto"/>
        <w:ind w:firstLine="709"/>
        <w:contextualSpacing/>
        <w:jc w:val="center"/>
        <w:rPr>
          <w:rFonts w:ascii="Times New Roman" w:hAnsi="Times New Roman" w:cs="Times New Roman"/>
          <w:sz w:val="28"/>
          <w:szCs w:val="28"/>
        </w:rPr>
      </w:pPr>
    </w:p>
    <w:p w:rsidR="00317676" w:rsidRPr="002C41D7" w:rsidRDefault="00317676" w:rsidP="002C41D7">
      <w:pPr>
        <w:spacing w:after="100" w:afterAutospacing="1" w:line="360" w:lineRule="auto"/>
        <w:ind w:firstLine="709"/>
        <w:contextualSpacing/>
        <w:jc w:val="center"/>
        <w:rPr>
          <w:rFonts w:ascii="Times New Roman" w:hAnsi="Times New Roman" w:cs="Times New Roman"/>
          <w:sz w:val="28"/>
          <w:szCs w:val="28"/>
        </w:rPr>
      </w:pPr>
    </w:p>
    <w:p w:rsidR="00317676" w:rsidRPr="002C41D7" w:rsidRDefault="00317676" w:rsidP="002C41D7">
      <w:pPr>
        <w:spacing w:after="100" w:afterAutospacing="1" w:line="360" w:lineRule="auto"/>
        <w:ind w:firstLine="709"/>
        <w:contextualSpacing/>
        <w:jc w:val="center"/>
        <w:rPr>
          <w:rFonts w:ascii="Times New Roman" w:hAnsi="Times New Roman" w:cs="Times New Roman"/>
          <w:sz w:val="28"/>
          <w:szCs w:val="28"/>
        </w:rPr>
      </w:pPr>
    </w:p>
    <w:p w:rsidR="00317676" w:rsidRPr="002C41D7" w:rsidRDefault="00317676" w:rsidP="002C41D7">
      <w:pPr>
        <w:spacing w:after="100" w:afterAutospacing="1" w:line="360" w:lineRule="auto"/>
        <w:ind w:firstLine="709"/>
        <w:contextualSpacing/>
        <w:jc w:val="center"/>
        <w:rPr>
          <w:rFonts w:ascii="Times New Roman" w:hAnsi="Times New Roman" w:cs="Times New Roman"/>
          <w:sz w:val="28"/>
          <w:szCs w:val="28"/>
        </w:rPr>
      </w:pPr>
    </w:p>
    <w:p w:rsidR="001131C3" w:rsidRPr="002C41D7" w:rsidRDefault="003F40D3" w:rsidP="002C41D7">
      <w:pPr>
        <w:spacing w:after="100" w:afterAutospacing="1" w:line="360" w:lineRule="auto"/>
        <w:ind w:firstLine="709"/>
        <w:contextualSpacing/>
        <w:jc w:val="center"/>
        <w:rPr>
          <w:rFonts w:ascii="Times New Roman" w:hAnsi="Times New Roman" w:cs="Times New Roman"/>
          <w:sz w:val="28"/>
          <w:szCs w:val="28"/>
        </w:rPr>
      </w:pPr>
      <w:r w:rsidRPr="002C41D7">
        <w:rPr>
          <w:rFonts w:ascii="Times New Roman" w:hAnsi="Times New Roman" w:cs="Times New Roman"/>
          <w:sz w:val="28"/>
          <w:szCs w:val="28"/>
        </w:rPr>
        <w:t>Саранск</w:t>
      </w:r>
      <w:r w:rsidR="00317676" w:rsidRPr="002C41D7">
        <w:rPr>
          <w:rFonts w:ascii="Times New Roman" w:hAnsi="Times New Roman" w:cs="Times New Roman"/>
          <w:sz w:val="28"/>
          <w:szCs w:val="28"/>
        </w:rPr>
        <w:t xml:space="preserve"> 201</w:t>
      </w:r>
      <w:r w:rsidR="0081376B" w:rsidRPr="002C41D7">
        <w:rPr>
          <w:rFonts w:ascii="Times New Roman" w:hAnsi="Times New Roman" w:cs="Times New Roman"/>
          <w:sz w:val="28"/>
          <w:szCs w:val="28"/>
        </w:rPr>
        <w:t>9</w:t>
      </w:r>
      <w:r w:rsidR="00317676" w:rsidRPr="002C41D7">
        <w:rPr>
          <w:rFonts w:ascii="Times New Roman" w:hAnsi="Times New Roman" w:cs="Times New Roman"/>
          <w:sz w:val="28"/>
          <w:szCs w:val="28"/>
        </w:rPr>
        <w:t xml:space="preserve"> г.</w:t>
      </w:r>
    </w:p>
    <w:p w:rsidR="00C45862" w:rsidRPr="002C41D7" w:rsidRDefault="00C45862" w:rsidP="002C41D7">
      <w:pPr>
        <w:spacing w:after="100" w:afterAutospacing="1" w:line="360" w:lineRule="auto"/>
        <w:ind w:firstLine="709"/>
        <w:contextualSpacing/>
        <w:jc w:val="center"/>
        <w:rPr>
          <w:rFonts w:ascii="Times New Roman" w:hAnsi="Times New Roman" w:cs="Times New Roman"/>
          <w:sz w:val="28"/>
          <w:szCs w:val="28"/>
        </w:rPr>
      </w:pPr>
    </w:p>
    <w:p w:rsidR="00C45862" w:rsidRPr="002C41D7" w:rsidRDefault="00C45862" w:rsidP="002C41D7">
      <w:pPr>
        <w:spacing w:after="100" w:afterAutospacing="1" w:line="360" w:lineRule="auto"/>
        <w:ind w:firstLine="709"/>
        <w:contextualSpacing/>
        <w:jc w:val="center"/>
        <w:rPr>
          <w:rFonts w:ascii="Times New Roman" w:hAnsi="Times New Roman" w:cs="Times New Roman"/>
          <w:sz w:val="28"/>
          <w:szCs w:val="28"/>
        </w:rPr>
      </w:pPr>
    </w:p>
    <w:p w:rsidR="0019034F" w:rsidRPr="002C41D7" w:rsidRDefault="006B5306" w:rsidP="002C41D7">
      <w:pPr>
        <w:pStyle w:val="a3"/>
        <w:spacing w:after="100" w:afterAutospacing="1" w:line="360" w:lineRule="auto"/>
        <w:ind w:left="0" w:firstLine="709"/>
        <w:jc w:val="center"/>
        <w:rPr>
          <w:b/>
          <w:bCs/>
          <w:sz w:val="28"/>
          <w:szCs w:val="28"/>
        </w:rPr>
      </w:pPr>
      <w:r w:rsidRPr="002C41D7">
        <w:rPr>
          <w:b/>
          <w:bCs/>
          <w:sz w:val="28"/>
          <w:szCs w:val="28"/>
        </w:rPr>
        <w:lastRenderedPageBreak/>
        <w:t>Государственный ветеринарный надзор</w:t>
      </w:r>
    </w:p>
    <w:p w:rsidR="00B47456" w:rsidRPr="002C41D7" w:rsidRDefault="00B47456" w:rsidP="002C41D7">
      <w:pPr>
        <w:pStyle w:val="a3"/>
        <w:spacing w:line="360" w:lineRule="auto"/>
        <w:ind w:left="0" w:firstLine="709"/>
        <w:jc w:val="both"/>
        <w:rPr>
          <w:bCs/>
          <w:sz w:val="28"/>
          <w:szCs w:val="28"/>
        </w:rPr>
      </w:pPr>
      <w:r w:rsidRPr="002C41D7">
        <w:rPr>
          <w:bCs/>
          <w:sz w:val="28"/>
          <w:szCs w:val="28"/>
        </w:rPr>
        <w:t>За 9 месяцев 2019 года в результате проверок выявлены нарушения на предприятиях по переработке животноводческой продукции, в местах реализации пищевых продуктов, в точках общественного питания.</w:t>
      </w:r>
    </w:p>
    <w:p w:rsidR="00B47456" w:rsidRPr="002C41D7" w:rsidRDefault="00B47456" w:rsidP="002C41D7">
      <w:pPr>
        <w:pStyle w:val="a3"/>
        <w:spacing w:line="360" w:lineRule="auto"/>
        <w:ind w:left="0" w:firstLine="709"/>
        <w:jc w:val="both"/>
        <w:rPr>
          <w:bCs/>
          <w:sz w:val="28"/>
          <w:szCs w:val="28"/>
        </w:rPr>
      </w:pPr>
      <w:r w:rsidRPr="002C41D7">
        <w:rPr>
          <w:bCs/>
          <w:sz w:val="28"/>
          <w:szCs w:val="28"/>
        </w:rPr>
        <w:t xml:space="preserve">Основные нарушения, выявленные при проведении контрольно-надзорных мероприятий: </w:t>
      </w:r>
    </w:p>
    <w:p w:rsidR="00B47456" w:rsidRPr="002C41D7" w:rsidRDefault="00B47456" w:rsidP="002C41D7">
      <w:pPr>
        <w:pStyle w:val="a3"/>
        <w:spacing w:line="360" w:lineRule="auto"/>
        <w:ind w:left="0" w:firstLine="720"/>
        <w:jc w:val="both"/>
        <w:rPr>
          <w:bCs/>
          <w:sz w:val="28"/>
          <w:szCs w:val="28"/>
        </w:rPr>
      </w:pPr>
      <w:r w:rsidRPr="002C41D7">
        <w:rPr>
          <w:bCs/>
          <w:sz w:val="28"/>
          <w:szCs w:val="28"/>
        </w:rPr>
        <w:t>- отсутствие ветеринарных сопроводительных документов на пищевые продукты животного происхождения, удостоверяющих качество и происхождение продукции;</w:t>
      </w:r>
    </w:p>
    <w:p w:rsidR="00B47456" w:rsidRPr="002C41D7" w:rsidRDefault="00B47456" w:rsidP="002C41D7">
      <w:pPr>
        <w:pStyle w:val="a3"/>
        <w:spacing w:line="360" w:lineRule="auto"/>
        <w:ind w:left="0" w:firstLine="709"/>
        <w:jc w:val="both"/>
        <w:rPr>
          <w:bCs/>
          <w:sz w:val="28"/>
          <w:szCs w:val="28"/>
        </w:rPr>
      </w:pPr>
      <w:r w:rsidRPr="002C41D7">
        <w:rPr>
          <w:bCs/>
          <w:sz w:val="28"/>
          <w:szCs w:val="28"/>
        </w:rPr>
        <w:t>- хранение и реализация пищевых продуктов без проведения ветеринарно-санитарной экспертизы;</w:t>
      </w:r>
    </w:p>
    <w:p w:rsidR="00B47456" w:rsidRPr="002C41D7" w:rsidRDefault="00B47456" w:rsidP="002C41D7">
      <w:pPr>
        <w:pStyle w:val="a3"/>
        <w:spacing w:line="360" w:lineRule="auto"/>
        <w:ind w:left="0" w:firstLine="709"/>
        <w:jc w:val="both"/>
        <w:rPr>
          <w:bCs/>
          <w:sz w:val="28"/>
          <w:szCs w:val="28"/>
        </w:rPr>
      </w:pPr>
      <w:r w:rsidRPr="002C41D7">
        <w:rPr>
          <w:bCs/>
          <w:sz w:val="28"/>
          <w:szCs w:val="28"/>
        </w:rPr>
        <w:t xml:space="preserve">- размещение на хранении для последующей реализации продукции животного происхождения с нарушениями требований Технических регламентов Таможенного союза. </w:t>
      </w:r>
    </w:p>
    <w:p w:rsidR="00B47456" w:rsidRPr="002C41D7" w:rsidRDefault="00B47456" w:rsidP="002C41D7">
      <w:pPr>
        <w:pStyle w:val="a3"/>
        <w:spacing w:line="360" w:lineRule="auto"/>
        <w:ind w:left="0" w:firstLine="709"/>
        <w:jc w:val="both"/>
        <w:rPr>
          <w:bCs/>
          <w:sz w:val="28"/>
          <w:szCs w:val="28"/>
        </w:rPr>
      </w:pPr>
    </w:p>
    <w:p w:rsidR="00B47456" w:rsidRPr="002C41D7" w:rsidRDefault="00B47456" w:rsidP="002C41D7">
      <w:pPr>
        <w:pStyle w:val="a3"/>
        <w:spacing w:line="360" w:lineRule="auto"/>
        <w:ind w:left="0" w:firstLine="709"/>
        <w:jc w:val="both"/>
        <w:rPr>
          <w:bCs/>
          <w:sz w:val="28"/>
          <w:szCs w:val="28"/>
        </w:rPr>
      </w:pPr>
      <w:r w:rsidRPr="002C41D7">
        <w:rPr>
          <w:b/>
          <w:bCs/>
          <w:i/>
          <w:sz w:val="28"/>
          <w:szCs w:val="28"/>
        </w:rPr>
        <w:t>Требования к оформлению ветеринарных сопроводительных документов</w:t>
      </w:r>
      <w:r w:rsidRPr="002C41D7">
        <w:rPr>
          <w:bCs/>
          <w:sz w:val="28"/>
          <w:szCs w:val="28"/>
        </w:rPr>
        <w:t>.</w:t>
      </w:r>
    </w:p>
    <w:p w:rsidR="00B47456" w:rsidRPr="002C41D7" w:rsidRDefault="00B47456" w:rsidP="002C41D7">
      <w:pPr>
        <w:pStyle w:val="a3"/>
        <w:spacing w:line="360" w:lineRule="auto"/>
        <w:ind w:left="0" w:firstLine="709"/>
        <w:jc w:val="both"/>
        <w:rPr>
          <w:bCs/>
          <w:sz w:val="28"/>
          <w:szCs w:val="28"/>
        </w:rPr>
      </w:pPr>
      <w:r w:rsidRPr="002C41D7">
        <w:rPr>
          <w:bCs/>
          <w:sz w:val="28"/>
          <w:szCs w:val="28"/>
        </w:rPr>
        <w:t>При закупке, хранении, транспортировке, переработке и реализации продукция животноводства должна сопровождаться ветеринарными сопроводительными документами, в соответствии с приказом Минсельхоза России №589 от 27.12.2016 г. «Об утверждении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ВСД на бумажных носителях».</w:t>
      </w:r>
    </w:p>
    <w:p w:rsidR="00B47456" w:rsidRPr="002C41D7" w:rsidRDefault="00B47456" w:rsidP="002C41D7">
      <w:pPr>
        <w:pStyle w:val="a3"/>
        <w:spacing w:line="360" w:lineRule="auto"/>
        <w:ind w:left="0" w:firstLine="709"/>
        <w:jc w:val="both"/>
        <w:rPr>
          <w:bCs/>
          <w:sz w:val="28"/>
          <w:szCs w:val="28"/>
        </w:rPr>
      </w:pPr>
      <w:r w:rsidRPr="002C41D7">
        <w:rPr>
          <w:bCs/>
          <w:sz w:val="28"/>
          <w:szCs w:val="28"/>
        </w:rPr>
        <w:t>Отсутствие ветеринарных сопроводительных документов на продукцию животноводства, подтверждающих эпизоотическое благополучие места выхода продукции, качество и безопасность продукции, может привести к заносу и распространению заболеваний животных, в том числе общих для человека (сальмонеллез, токсикоинфекций), создает угрозу причинения вреда жизни и здоровью граждан, вреда животным.</w:t>
      </w:r>
    </w:p>
    <w:p w:rsidR="00B47456" w:rsidRPr="002C41D7" w:rsidRDefault="00B47456" w:rsidP="002C41D7">
      <w:pPr>
        <w:pStyle w:val="a3"/>
        <w:spacing w:line="360" w:lineRule="auto"/>
        <w:ind w:left="0" w:firstLine="709"/>
        <w:jc w:val="both"/>
        <w:rPr>
          <w:bCs/>
          <w:sz w:val="28"/>
          <w:szCs w:val="28"/>
        </w:rPr>
      </w:pPr>
      <w:r w:rsidRPr="002C41D7">
        <w:rPr>
          <w:bCs/>
          <w:sz w:val="28"/>
          <w:szCs w:val="28"/>
        </w:rPr>
        <w:t>Употребление в пищу продукции, не прошедшей ветеринарно-</w:t>
      </w:r>
      <w:r w:rsidRPr="002C41D7">
        <w:rPr>
          <w:bCs/>
          <w:sz w:val="28"/>
          <w:szCs w:val="28"/>
        </w:rPr>
        <w:lastRenderedPageBreak/>
        <w:t xml:space="preserve">санитарной экспертизы, может стать причиной и угрозой возникновения у него опасных заболеваний, таких как сальмонеллез, трихинеллез, сибирская язва и других. Молочные продукты, полученные от больных животных, не подвергавшиеся достаточной термической обработке, могут стать причиной туберкулеза, кишечных инфекций. </w:t>
      </w:r>
    </w:p>
    <w:p w:rsidR="00B47456" w:rsidRPr="002C41D7" w:rsidRDefault="00B47456" w:rsidP="002C41D7">
      <w:pPr>
        <w:pStyle w:val="a3"/>
        <w:spacing w:line="360" w:lineRule="auto"/>
        <w:ind w:left="0" w:firstLine="709"/>
        <w:jc w:val="both"/>
        <w:rPr>
          <w:bCs/>
          <w:sz w:val="28"/>
          <w:szCs w:val="28"/>
        </w:rPr>
      </w:pPr>
      <w:r w:rsidRPr="002C41D7">
        <w:rPr>
          <w:bCs/>
          <w:sz w:val="28"/>
          <w:szCs w:val="28"/>
        </w:rPr>
        <w:t>Съев мясо, не прошедшее ветеринарно-санитарной экспертизы, можно заразиться бруцеллезом, сальмонеллезом, трихинеллезом, сибирской язвой, а также личинками бычьего и свиного цепней (глистами).</w:t>
      </w:r>
    </w:p>
    <w:p w:rsidR="00B47456" w:rsidRPr="002C41D7" w:rsidRDefault="00B47456" w:rsidP="002C41D7">
      <w:pPr>
        <w:pStyle w:val="a3"/>
        <w:spacing w:line="360" w:lineRule="auto"/>
        <w:ind w:left="0" w:firstLine="709"/>
        <w:jc w:val="both"/>
        <w:rPr>
          <w:bCs/>
          <w:sz w:val="28"/>
          <w:szCs w:val="28"/>
        </w:rPr>
      </w:pPr>
      <w:r w:rsidRPr="002C41D7">
        <w:rPr>
          <w:bCs/>
          <w:sz w:val="28"/>
          <w:szCs w:val="28"/>
        </w:rPr>
        <w:t xml:space="preserve">Рыбные продукты, не прошедшие лабораторного контроля, могут стать причиной заражения описторхозом и дифиллоботриозом - тяжелых паразитарными заболеваниями. Употребление грибов, овощей, мяса, консервированных в домашних условиях, может стать причиной появления ботулизма. </w:t>
      </w:r>
    </w:p>
    <w:p w:rsidR="00B47456" w:rsidRPr="002C41D7" w:rsidRDefault="00B47456" w:rsidP="002C41D7">
      <w:pPr>
        <w:pStyle w:val="a3"/>
        <w:spacing w:line="360" w:lineRule="auto"/>
        <w:ind w:left="0" w:firstLine="709"/>
        <w:jc w:val="both"/>
        <w:rPr>
          <w:bCs/>
          <w:sz w:val="28"/>
          <w:szCs w:val="28"/>
        </w:rPr>
      </w:pPr>
      <w:r w:rsidRPr="002C41D7">
        <w:rPr>
          <w:bCs/>
          <w:sz w:val="28"/>
          <w:szCs w:val="28"/>
        </w:rPr>
        <w:t>Также при проведении контрольно-надзорных мероприятий выявлены нарушения Технических регламентов Таможенного союза.</w:t>
      </w:r>
    </w:p>
    <w:p w:rsidR="00B47456" w:rsidRPr="002C41D7" w:rsidRDefault="00B47456" w:rsidP="002C41D7">
      <w:pPr>
        <w:pStyle w:val="a3"/>
        <w:spacing w:line="360" w:lineRule="auto"/>
        <w:ind w:left="0" w:firstLine="709"/>
        <w:jc w:val="both"/>
        <w:rPr>
          <w:bCs/>
          <w:sz w:val="28"/>
          <w:szCs w:val="28"/>
        </w:rPr>
      </w:pPr>
      <w:r w:rsidRPr="002C41D7">
        <w:rPr>
          <w:bCs/>
          <w:sz w:val="28"/>
          <w:szCs w:val="28"/>
        </w:rPr>
        <w:t xml:space="preserve">В п. 2 ст. 7 Технического регламента Таможенного союза ТР ТС 021/2011 «О безопасности пищевой продукции» прописано, что пищевая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безопасной. </w:t>
      </w:r>
    </w:p>
    <w:p w:rsidR="00B47456" w:rsidRPr="002C41D7" w:rsidRDefault="00B47456" w:rsidP="002C41D7">
      <w:pPr>
        <w:pStyle w:val="a3"/>
        <w:spacing w:line="360" w:lineRule="auto"/>
        <w:ind w:left="0" w:firstLine="708"/>
        <w:jc w:val="both"/>
        <w:rPr>
          <w:bCs/>
          <w:sz w:val="28"/>
          <w:szCs w:val="28"/>
        </w:rPr>
      </w:pPr>
      <w:r w:rsidRPr="002C41D7">
        <w:rPr>
          <w:bCs/>
          <w:sz w:val="28"/>
          <w:szCs w:val="28"/>
        </w:rPr>
        <w:t>Однако в ходе проведения контрольно-надзорных мероприятий юридических лиц и индивидуальных предпринимателей выявляются факты реализации пищевой продукции с истекшим сроком годности.</w:t>
      </w:r>
    </w:p>
    <w:p w:rsidR="00B47456" w:rsidRPr="002C41D7" w:rsidRDefault="00B47456" w:rsidP="002C41D7">
      <w:pPr>
        <w:pStyle w:val="a3"/>
        <w:spacing w:line="360" w:lineRule="auto"/>
        <w:ind w:left="0" w:firstLine="709"/>
        <w:jc w:val="both"/>
        <w:rPr>
          <w:bCs/>
          <w:sz w:val="28"/>
          <w:szCs w:val="28"/>
        </w:rPr>
      </w:pPr>
      <w:r w:rsidRPr="002C41D7">
        <w:rPr>
          <w:bCs/>
          <w:sz w:val="28"/>
          <w:szCs w:val="28"/>
        </w:rPr>
        <w:t>Среди таких продуктов опаснее всего молочные продукты, мясо, птица и домашние консервы. Их употребление может привести к заболеванию опасной болезнью – ботулизмом.</w:t>
      </w:r>
    </w:p>
    <w:p w:rsidR="00B47456" w:rsidRPr="002C41D7" w:rsidRDefault="00B47456" w:rsidP="002C41D7">
      <w:pPr>
        <w:pStyle w:val="a3"/>
        <w:spacing w:line="360" w:lineRule="auto"/>
        <w:ind w:left="0" w:firstLine="709"/>
        <w:jc w:val="both"/>
        <w:rPr>
          <w:bCs/>
          <w:sz w:val="28"/>
          <w:szCs w:val="28"/>
        </w:rPr>
      </w:pPr>
      <w:r w:rsidRPr="002C41D7">
        <w:rPr>
          <w:bCs/>
          <w:sz w:val="28"/>
          <w:szCs w:val="28"/>
        </w:rPr>
        <w:t>В просроченных продуктах также могут активизироваться возбудители сальмонеллеза, крайне неприятного заболевания со множеством побочных эффектов.</w:t>
      </w:r>
    </w:p>
    <w:p w:rsidR="00B47456" w:rsidRPr="002C41D7" w:rsidRDefault="00B47456" w:rsidP="002C41D7">
      <w:pPr>
        <w:pStyle w:val="a3"/>
        <w:spacing w:line="360" w:lineRule="auto"/>
        <w:ind w:left="0" w:firstLine="709"/>
        <w:jc w:val="both"/>
        <w:rPr>
          <w:bCs/>
          <w:sz w:val="28"/>
          <w:szCs w:val="28"/>
        </w:rPr>
      </w:pPr>
      <w:r w:rsidRPr="002C41D7">
        <w:rPr>
          <w:bCs/>
          <w:sz w:val="28"/>
          <w:szCs w:val="28"/>
        </w:rPr>
        <w:t xml:space="preserve">Скоропортящиеся пищевые продукты при хранении и реализации их с нарушением температурного режима являются отличной средой для роста и </w:t>
      </w:r>
      <w:r w:rsidRPr="002C41D7">
        <w:rPr>
          <w:bCs/>
          <w:sz w:val="28"/>
          <w:szCs w:val="28"/>
        </w:rPr>
        <w:lastRenderedPageBreak/>
        <w:t>размножения патогенных микроорганизмов, вызывающих тяжелые пищевые отравления, в том числе дизентерию, сальмонеллез и острые кишечные инфекции.</w:t>
      </w:r>
    </w:p>
    <w:p w:rsidR="00B47456" w:rsidRPr="002C41D7" w:rsidRDefault="00B47456" w:rsidP="002C41D7">
      <w:pPr>
        <w:pStyle w:val="a3"/>
        <w:spacing w:line="360" w:lineRule="auto"/>
        <w:ind w:left="0" w:firstLine="709"/>
        <w:jc w:val="both"/>
        <w:rPr>
          <w:bCs/>
          <w:sz w:val="28"/>
          <w:szCs w:val="28"/>
        </w:rPr>
      </w:pPr>
    </w:p>
    <w:p w:rsidR="00B47456" w:rsidRPr="002C41D7" w:rsidRDefault="00B47456" w:rsidP="002C41D7">
      <w:pPr>
        <w:pStyle w:val="a3"/>
        <w:spacing w:line="360" w:lineRule="auto"/>
        <w:jc w:val="both"/>
        <w:rPr>
          <w:b/>
          <w:bCs/>
          <w:sz w:val="28"/>
          <w:szCs w:val="28"/>
        </w:rPr>
      </w:pPr>
      <w:r w:rsidRPr="002C41D7">
        <w:rPr>
          <w:b/>
          <w:bCs/>
          <w:i/>
          <w:sz w:val="28"/>
          <w:szCs w:val="28"/>
        </w:rPr>
        <w:t>Требования к процессам хранения и реализации пищевой продукции.</w:t>
      </w:r>
    </w:p>
    <w:p w:rsidR="00B47456" w:rsidRPr="002C41D7" w:rsidRDefault="00B47456" w:rsidP="002C41D7">
      <w:pPr>
        <w:pStyle w:val="a3"/>
        <w:spacing w:line="360" w:lineRule="auto"/>
        <w:ind w:left="0" w:firstLine="709"/>
        <w:jc w:val="both"/>
        <w:rPr>
          <w:bCs/>
          <w:sz w:val="28"/>
          <w:szCs w:val="28"/>
        </w:rPr>
      </w:pPr>
      <w:r w:rsidRPr="002C41D7">
        <w:rPr>
          <w:bCs/>
          <w:sz w:val="28"/>
          <w:szCs w:val="28"/>
        </w:rPr>
        <w:t>В соответствии с Техническим регламентом Таможенного союза (ТР ТС 021/2011) «О безопасности пищевой продукции», маркировка пищевой продукции должна соответствовать требованиям Технического регламента Таможенного союза, устанавливающего требования к пищевой продукции в части ее маркировки, и (или) соответствующим требованиям технических регламентов Таможенного союза на отдельные виды пищевой продукции.</w:t>
      </w:r>
    </w:p>
    <w:p w:rsidR="00B47456" w:rsidRPr="002C41D7" w:rsidRDefault="00B47456" w:rsidP="002C41D7">
      <w:pPr>
        <w:pStyle w:val="a3"/>
        <w:spacing w:line="360" w:lineRule="auto"/>
        <w:ind w:left="0" w:firstLine="709"/>
        <w:jc w:val="both"/>
        <w:rPr>
          <w:bCs/>
          <w:sz w:val="28"/>
          <w:szCs w:val="28"/>
        </w:rPr>
      </w:pPr>
      <w:r w:rsidRPr="002C41D7">
        <w:rPr>
          <w:bCs/>
          <w:sz w:val="28"/>
          <w:szCs w:val="28"/>
        </w:rPr>
        <w:t>Подконтрольная продукция, находящаяся на хранении, также должна сопровождаться информацией об условиях хранения, сроке годности данной продукции, при реализации которой эти условия должны соблюдаться.</w:t>
      </w:r>
    </w:p>
    <w:p w:rsidR="00B47456" w:rsidRPr="002C41D7" w:rsidRDefault="00B47456" w:rsidP="002C41D7">
      <w:pPr>
        <w:pStyle w:val="a3"/>
        <w:spacing w:line="360" w:lineRule="auto"/>
        <w:ind w:left="0" w:firstLine="709"/>
        <w:jc w:val="both"/>
        <w:rPr>
          <w:bCs/>
          <w:sz w:val="28"/>
          <w:szCs w:val="28"/>
        </w:rPr>
      </w:pPr>
      <w:r w:rsidRPr="002C41D7">
        <w:rPr>
          <w:bCs/>
          <w:sz w:val="28"/>
          <w:szCs w:val="28"/>
        </w:rPr>
        <w:t>Нарушения данных требований приводят к утрате потребительских качеств продукции. Допущение к реализации продукции с истекшим сроком годности создает угрозу причинения вреда жизни и здоровью граждан.</w:t>
      </w:r>
    </w:p>
    <w:p w:rsidR="00B47456" w:rsidRPr="002C41D7" w:rsidRDefault="00B47456" w:rsidP="002C41D7">
      <w:pPr>
        <w:pStyle w:val="a3"/>
        <w:spacing w:line="360" w:lineRule="auto"/>
        <w:ind w:left="0"/>
        <w:jc w:val="both"/>
        <w:rPr>
          <w:bCs/>
          <w:sz w:val="28"/>
          <w:szCs w:val="28"/>
        </w:rPr>
      </w:pPr>
    </w:p>
    <w:p w:rsidR="00B47456" w:rsidRPr="00D02FE8" w:rsidRDefault="00B47456" w:rsidP="002C41D7">
      <w:pPr>
        <w:spacing w:after="0" w:line="360" w:lineRule="auto"/>
        <w:jc w:val="center"/>
        <w:outlineLvl w:val="1"/>
        <w:rPr>
          <w:rFonts w:ascii="Times New Roman" w:eastAsia="Times New Roman" w:hAnsi="Times New Roman" w:cs="Times New Roman"/>
          <w:b/>
          <w:bCs/>
          <w:i/>
          <w:sz w:val="28"/>
          <w:szCs w:val="28"/>
        </w:rPr>
      </w:pPr>
      <w:r w:rsidRPr="00D02FE8">
        <w:rPr>
          <w:rFonts w:ascii="Times New Roman" w:eastAsia="Times New Roman" w:hAnsi="Times New Roman" w:cs="Times New Roman"/>
          <w:b/>
          <w:bCs/>
          <w:i/>
          <w:sz w:val="28"/>
          <w:szCs w:val="28"/>
        </w:rPr>
        <w:t xml:space="preserve">О ситуации с внедрением электронной ветеринарной сертификации </w:t>
      </w:r>
    </w:p>
    <w:p w:rsidR="00B47456" w:rsidRPr="00D02FE8" w:rsidRDefault="00B47456" w:rsidP="002C41D7">
      <w:pPr>
        <w:spacing w:after="0" w:line="360" w:lineRule="auto"/>
        <w:jc w:val="center"/>
        <w:outlineLvl w:val="1"/>
        <w:rPr>
          <w:rFonts w:ascii="Times New Roman" w:eastAsia="Times New Roman" w:hAnsi="Times New Roman" w:cs="Times New Roman"/>
          <w:b/>
          <w:bCs/>
          <w:i/>
          <w:sz w:val="28"/>
          <w:szCs w:val="28"/>
        </w:rPr>
      </w:pPr>
      <w:r w:rsidRPr="00D02FE8">
        <w:rPr>
          <w:rFonts w:ascii="Times New Roman" w:eastAsia="Times New Roman" w:hAnsi="Times New Roman" w:cs="Times New Roman"/>
          <w:b/>
          <w:bCs/>
          <w:i/>
          <w:sz w:val="28"/>
          <w:szCs w:val="28"/>
        </w:rPr>
        <w:t>на территории Республики Мордовия за 9 месяцев 2019 г. Работа мониторинговой группы.</w:t>
      </w:r>
    </w:p>
    <w:p w:rsidR="00B47456" w:rsidRPr="002C41D7" w:rsidRDefault="00B47456" w:rsidP="002C41D7">
      <w:pPr>
        <w:spacing w:after="0" w:line="360" w:lineRule="auto"/>
        <w:ind w:firstLine="708"/>
        <w:jc w:val="both"/>
        <w:rPr>
          <w:rFonts w:ascii="Times New Roman" w:hAnsi="Times New Roman" w:cs="Times New Roman"/>
          <w:sz w:val="28"/>
          <w:szCs w:val="28"/>
        </w:rPr>
      </w:pPr>
      <w:r w:rsidRPr="002C41D7">
        <w:rPr>
          <w:rFonts w:ascii="Times New Roman" w:hAnsi="Times New Roman" w:cs="Times New Roman"/>
          <w:sz w:val="28"/>
          <w:szCs w:val="28"/>
        </w:rPr>
        <w:t>В соответствии с Автоматизированной системой Цербер на территории Республики Мордовия зарегистрировано 4663 хозяйствующих субъектов, в том числе юридических лиц – 1960, 2450 – индивидуальных предпринимателей и 253 – физических лиц.</w:t>
      </w:r>
    </w:p>
    <w:p w:rsidR="00B47456" w:rsidRPr="002C41D7" w:rsidRDefault="00B47456" w:rsidP="002C41D7">
      <w:pPr>
        <w:spacing w:after="0" w:line="360" w:lineRule="auto"/>
        <w:ind w:firstLine="708"/>
        <w:jc w:val="both"/>
        <w:rPr>
          <w:rFonts w:ascii="Times New Roman" w:hAnsi="Times New Roman" w:cs="Times New Roman"/>
          <w:bCs/>
          <w:sz w:val="28"/>
          <w:szCs w:val="28"/>
        </w:rPr>
      </w:pPr>
      <w:r w:rsidRPr="002C41D7">
        <w:rPr>
          <w:rStyle w:val="loadtotalcount"/>
          <w:rFonts w:ascii="Times New Roman" w:hAnsi="Times New Roman" w:cs="Times New Roman"/>
          <w:bCs/>
          <w:sz w:val="28"/>
          <w:szCs w:val="28"/>
        </w:rPr>
        <w:t xml:space="preserve">В соответствии с ИС </w:t>
      </w:r>
      <w:r w:rsidRPr="002C41D7">
        <w:rPr>
          <w:rFonts w:ascii="Times New Roman" w:hAnsi="Times New Roman" w:cs="Times New Roman"/>
          <w:sz w:val="28"/>
          <w:szCs w:val="28"/>
        </w:rPr>
        <w:t>Цербер</w:t>
      </w:r>
      <w:r w:rsidRPr="002C41D7">
        <w:rPr>
          <w:rStyle w:val="loadtotalcount"/>
          <w:rFonts w:ascii="Times New Roman" w:hAnsi="Times New Roman" w:cs="Times New Roman"/>
          <w:bCs/>
          <w:sz w:val="28"/>
          <w:szCs w:val="28"/>
        </w:rPr>
        <w:t xml:space="preserve"> на территории республики зарегистрировано 5494 площадки, подконтрольных государственному ветеринарному надзору.</w:t>
      </w:r>
    </w:p>
    <w:p w:rsidR="00B47456" w:rsidRPr="002C41D7" w:rsidRDefault="00B47456" w:rsidP="002C41D7">
      <w:pPr>
        <w:spacing w:after="0" w:line="360" w:lineRule="auto"/>
        <w:ind w:firstLine="708"/>
        <w:jc w:val="both"/>
        <w:rPr>
          <w:rFonts w:ascii="Times New Roman" w:hAnsi="Times New Roman" w:cs="Times New Roman"/>
          <w:sz w:val="28"/>
          <w:szCs w:val="28"/>
        </w:rPr>
      </w:pPr>
      <w:r w:rsidRPr="002C41D7">
        <w:rPr>
          <w:rFonts w:ascii="Times New Roman" w:hAnsi="Times New Roman" w:cs="Times New Roman"/>
          <w:sz w:val="28"/>
          <w:szCs w:val="28"/>
        </w:rPr>
        <w:t xml:space="preserve">В Управлении Россельхознадзора по Республике Мордовия и Пензенской области создана дежурная группа должностных лиц с присвоенными им ролями администраторов, способных осуществлять по </w:t>
      </w:r>
      <w:r w:rsidRPr="002C41D7">
        <w:rPr>
          <w:rFonts w:ascii="Times New Roman" w:hAnsi="Times New Roman" w:cs="Times New Roman"/>
          <w:sz w:val="28"/>
          <w:szCs w:val="28"/>
        </w:rPr>
        <w:lastRenderedPageBreak/>
        <w:t>запросу хозяйствующих субъектов регистрацию объектов и пользователей web-интерфейса системы «Меркурий». Информация о составе группы и контактные данные размещены на сайте Управления (</w:t>
      </w:r>
      <w:hyperlink r:id="rId7" w:history="1">
        <w:r w:rsidRPr="002C41D7">
          <w:rPr>
            <w:rStyle w:val="ab"/>
            <w:rFonts w:ascii="Times New Roman" w:hAnsi="Times New Roman" w:cs="Times New Roman"/>
            <w:color w:val="auto"/>
            <w:sz w:val="28"/>
            <w:szCs w:val="28"/>
          </w:rPr>
          <w:t>http://www.ursn-rm.ru</w:t>
        </w:r>
      </w:hyperlink>
      <w:r w:rsidRPr="002C41D7">
        <w:rPr>
          <w:rFonts w:ascii="Times New Roman" w:hAnsi="Times New Roman" w:cs="Times New Roman"/>
          <w:sz w:val="28"/>
          <w:szCs w:val="28"/>
        </w:rPr>
        <w:t xml:space="preserve">). </w:t>
      </w:r>
    </w:p>
    <w:p w:rsidR="00B47456" w:rsidRPr="002C41D7" w:rsidRDefault="00B47456" w:rsidP="002C41D7">
      <w:pPr>
        <w:spacing w:after="0" w:line="360" w:lineRule="auto"/>
        <w:ind w:firstLine="708"/>
        <w:jc w:val="both"/>
        <w:rPr>
          <w:rFonts w:ascii="Times New Roman" w:hAnsi="Times New Roman" w:cs="Times New Roman"/>
          <w:sz w:val="28"/>
          <w:szCs w:val="28"/>
        </w:rPr>
      </w:pPr>
      <w:r w:rsidRPr="002C41D7">
        <w:rPr>
          <w:rFonts w:ascii="Times New Roman" w:hAnsi="Times New Roman" w:cs="Times New Roman"/>
          <w:sz w:val="28"/>
          <w:szCs w:val="28"/>
        </w:rPr>
        <w:t>В соответствии с графиком заседаний аттестационной Комиссии, утвержденным Приказом Республиканской ветеринарной службы Республики Мордовия от 28.12.2018 года, проведено 20 заседаний (в т.ч. 3 – в 2017 году, 12 – в 2018 г., 7 – в 2019 г.).</w:t>
      </w:r>
    </w:p>
    <w:p w:rsidR="00B47456" w:rsidRPr="002C41D7" w:rsidRDefault="00B47456" w:rsidP="002C41D7">
      <w:pPr>
        <w:spacing w:after="0" w:line="360" w:lineRule="auto"/>
        <w:ind w:firstLine="708"/>
        <w:jc w:val="both"/>
        <w:rPr>
          <w:rFonts w:ascii="Times New Roman" w:hAnsi="Times New Roman" w:cs="Times New Roman"/>
          <w:sz w:val="28"/>
          <w:szCs w:val="28"/>
        </w:rPr>
      </w:pPr>
      <w:r w:rsidRPr="002C41D7">
        <w:rPr>
          <w:rFonts w:ascii="Times New Roman" w:hAnsi="Times New Roman" w:cs="Times New Roman"/>
          <w:sz w:val="28"/>
          <w:szCs w:val="28"/>
        </w:rPr>
        <w:t>В Комиссию поступило 100 заявлений (в т.ч. 46 – в 2017 г. 46 – в 2018 г. и 8 – в 2019 г.) об аттестации специалистов хозяйствующих субъектов в области ветеринарии для оформления эВСД.</w:t>
      </w:r>
    </w:p>
    <w:p w:rsidR="00B47456" w:rsidRPr="002C41D7" w:rsidRDefault="00B47456" w:rsidP="002C41D7">
      <w:pPr>
        <w:spacing w:after="0" w:line="360" w:lineRule="auto"/>
        <w:ind w:firstLine="708"/>
        <w:jc w:val="both"/>
        <w:rPr>
          <w:rFonts w:ascii="Times New Roman" w:hAnsi="Times New Roman" w:cs="Times New Roman"/>
          <w:sz w:val="28"/>
          <w:szCs w:val="28"/>
        </w:rPr>
      </w:pPr>
      <w:r w:rsidRPr="002C41D7">
        <w:rPr>
          <w:rFonts w:ascii="Times New Roman" w:hAnsi="Times New Roman" w:cs="Times New Roman"/>
          <w:sz w:val="28"/>
          <w:szCs w:val="28"/>
        </w:rPr>
        <w:t>По результатам проведенных квалификационных экзаменов аттестован 31 специалист (в т.ч. 10 – в 2017 г. 17 – в 2018 г. и 4 – в 2019 г.) или 32 % от общего количества аттестуемых специалистов).</w:t>
      </w:r>
    </w:p>
    <w:p w:rsidR="00B47456" w:rsidRPr="002C41D7" w:rsidRDefault="00B47456" w:rsidP="002C41D7">
      <w:pPr>
        <w:spacing w:after="0" w:line="360" w:lineRule="auto"/>
        <w:ind w:firstLine="708"/>
        <w:jc w:val="both"/>
        <w:rPr>
          <w:rFonts w:ascii="Times New Roman" w:hAnsi="Times New Roman" w:cs="Times New Roman"/>
          <w:sz w:val="28"/>
          <w:szCs w:val="28"/>
        </w:rPr>
      </w:pPr>
      <w:r w:rsidRPr="002C41D7">
        <w:rPr>
          <w:rFonts w:ascii="Times New Roman" w:hAnsi="Times New Roman" w:cs="Times New Roman"/>
          <w:sz w:val="28"/>
          <w:szCs w:val="28"/>
        </w:rPr>
        <w:t>В ходе работы мониторинговой группы были выявлены нарушения ветеринарного законодательства, что способствовало проведению контрольно-надзорных мероприятий Управлением, выявлены факты нахождения на хранении для последующей реализации подконтрольной продукции без ВСД, что является нарушением ч. 1 ст. 10.8 КОАП РФ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(в ред. Федерального закона от 23.07.2013 N 199-ФЗ)).</w:t>
      </w:r>
    </w:p>
    <w:p w:rsidR="00B47456" w:rsidRPr="002C41D7" w:rsidRDefault="00B47456" w:rsidP="002C41D7">
      <w:pPr>
        <w:spacing w:after="0" w:line="360" w:lineRule="auto"/>
        <w:ind w:firstLine="708"/>
        <w:jc w:val="both"/>
        <w:rPr>
          <w:rFonts w:ascii="Times New Roman" w:hAnsi="Times New Roman" w:cs="Times New Roman"/>
          <w:sz w:val="28"/>
          <w:szCs w:val="28"/>
        </w:rPr>
      </w:pPr>
      <w:r w:rsidRPr="002C41D7">
        <w:rPr>
          <w:rFonts w:ascii="Times New Roman" w:hAnsi="Times New Roman" w:cs="Times New Roman"/>
          <w:sz w:val="28"/>
          <w:szCs w:val="28"/>
        </w:rPr>
        <w:t>Кроме того, многие хозяйствующие субъекты осуществляют хранение и реализацию подконтрольной продукции, поступившей по ВСД в электронном виде, не осуществляя гашения сертификатов, что является нарушением ч. 1 ст. 10.6 КОАП РФ.</w:t>
      </w:r>
    </w:p>
    <w:p w:rsidR="00B47456" w:rsidRPr="002C41D7" w:rsidRDefault="00B47456" w:rsidP="002C41D7">
      <w:pPr>
        <w:spacing w:after="0" w:line="360" w:lineRule="auto"/>
        <w:ind w:firstLine="708"/>
        <w:jc w:val="both"/>
        <w:rPr>
          <w:rFonts w:ascii="Times New Roman" w:hAnsi="Times New Roman" w:cs="Times New Roman"/>
          <w:sz w:val="28"/>
          <w:szCs w:val="28"/>
        </w:rPr>
      </w:pPr>
      <w:r w:rsidRPr="002C41D7">
        <w:rPr>
          <w:rFonts w:ascii="Times New Roman" w:hAnsi="Times New Roman" w:cs="Times New Roman"/>
          <w:sz w:val="28"/>
          <w:szCs w:val="28"/>
        </w:rPr>
        <w:t xml:space="preserve">С момента официального внедрения в России системы электронной ветеринарной сертификации прошло больше года. За это время стало очевидно, что электронная ветеринарная сертификация - один из самых масштабных проектов Министерства сельского хозяйства РФ и Федеральной службы по ветеринарному и фитосанитарному надзору (Россельхознадзор), </w:t>
      </w:r>
      <w:r w:rsidRPr="002C41D7">
        <w:rPr>
          <w:rFonts w:ascii="Times New Roman" w:hAnsi="Times New Roman" w:cs="Times New Roman"/>
          <w:sz w:val="28"/>
          <w:szCs w:val="28"/>
        </w:rPr>
        <w:lastRenderedPageBreak/>
        <w:t>разработанных в рамках повышения качества и безопасности российской продукции и поддержки ее экспорта.</w:t>
      </w:r>
    </w:p>
    <w:p w:rsidR="00B47456" w:rsidRPr="002C41D7" w:rsidRDefault="00B47456" w:rsidP="002C41D7">
      <w:pPr>
        <w:spacing w:after="0" w:line="360" w:lineRule="auto"/>
        <w:ind w:firstLine="708"/>
        <w:jc w:val="both"/>
        <w:rPr>
          <w:rFonts w:ascii="Times New Roman" w:hAnsi="Times New Roman" w:cs="Times New Roman"/>
          <w:sz w:val="28"/>
          <w:szCs w:val="28"/>
        </w:rPr>
      </w:pPr>
      <w:r w:rsidRPr="002C41D7">
        <w:rPr>
          <w:rFonts w:ascii="Times New Roman" w:hAnsi="Times New Roman" w:cs="Times New Roman"/>
          <w:sz w:val="28"/>
          <w:szCs w:val="28"/>
        </w:rPr>
        <w:t>Уже сейчас электронная сертификация позволяет отслеживать балансы любого склада по входящей и исходящей продукции или позволяет свести баланс полученного сырья и изготовленных из него продуктов на перерабатывающих предприятиях, то есть система позволяет отследить и сравнить объем поступающего сырья и выпускаемой продукции. Сейчас специалистами Россельхознадзора по всей стране проводится проверка баланса перерабатывающих предприятий. Эта функция «Меркурия» полностью вытесняет с рынка контрафактную продукцию.</w:t>
      </w:r>
    </w:p>
    <w:p w:rsidR="00B47456" w:rsidRPr="002C41D7" w:rsidRDefault="00B47456" w:rsidP="002C41D7">
      <w:pPr>
        <w:spacing w:after="0" w:line="360" w:lineRule="auto"/>
        <w:ind w:firstLine="708"/>
        <w:jc w:val="both"/>
        <w:rPr>
          <w:rFonts w:ascii="Times New Roman" w:hAnsi="Times New Roman" w:cs="Times New Roman"/>
          <w:sz w:val="28"/>
          <w:szCs w:val="28"/>
        </w:rPr>
      </w:pPr>
      <w:r w:rsidRPr="002C41D7">
        <w:rPr>
          <w:rFonts w:ascii="Times New Roman" w:hAnsi="Times New Roman" w:cs="Times New Roman"/>
          <w:sz w:val="28"/>
          <w:szCs w:val="28"/>
        </w:rPr>
        <w:t xml:space="preserve">После запуска «Меркурия» в системе стал отражаться весь легальный оборот животноводческих товаров. По тогам работы мониторинговой группы выдано 23 предостережения уполномоченным лицам предприятий по ошибкам оформления сопроводительных документов в системе ГИС «Меркурий». Приостановлена регистрация 5 уполномоченных лиц, двух аттестованных специалистов. </w:t>
      </w:r>
    </w:p>
    <w:p w:rsidR="00B47456" w:rsidRPr="002C41D7" w:rsidRDefault="00B47456" w:rsidP="002C41D7">
      <w:pPr>
        <w:spacing w:after="0" w:line="360" w:lineRule="auto"/>
        <w:ind w:firstLine="708"/>
        <w:jc w:val="both"/>
        <w:rPr>
          <w:rFonts w:ascii="Times New Roman" w:hAnsi="Times New Roman" w:cs="Times New Roman"/>
          <w:sz w:val="28"/>
          <w:szCs w:val="28"/>
        </w:rPr>
      </w:pPr>
      <w:r w:rsidRPr="002C41D7">
        <w:rPr>
          <w:rFonts w:ascii="Times New Roman" w:hAnsi="Times New Roman" w:cs="Times New Roman"/>
          <w:sz w:val="28"/>
          <w:szCs w:val="28"/>
        </w:rPr>
        <w:t>С 1 июля введена электронная ветеринарная сертификации на готовую молочную продукцию.</w:t>
      </w:r>
    </w:p>
    <w:p w:rsidR="00B47456" w:rsidRPr="002C41D7" w:rsidRDefault="00B47456" w:rsidP="002C41D7">
      <w:pPr>
        <w:spacing w:after="0" w:line="360" w:lineRule="auto"/>
        <w:ind w:firstLine="708"/>
        <w:jc w:val="both"/>
        <w:rPr>
          <w:rFonts w:ascii="Times New Roman" w:hAnsi="Times New Roman" w:cs="Times New Roman"/>
          <w:sz w:val="28"/>
          <w:szCs w:val="28"/>
        </w:rPr>
      </w:pPr>
      <w:r w:rsidRPr="002C41D7">
        <w:rPr>
          <w:rFonts w:ascii="Times New Roman" w:hAnsi="Times New Roman" w:cs="Times New Roman"/>
          <w:sz w:val="28"/>
          <w:szCs w:val="28"/>
        </w:rPr>
        <w:t xml:space="preserve">Министерством сельского хозяйства разработаны и утверждены приказы от 15.04.2019 №193, №194 и №195, которыми внесены изменения в перечень животноводческой продукции, подлежащей ветеринарной сертификации. Все приказы зарегистрированы Министерством юстиции 29 апреля текущего года. </w:t>
      </w:r>
    </w:p>
    <w:p w:rsidR="00B47456" w:rsidRPr="002C41D7" w:rsidRDefault="00B47456" w:rsidP="002C41D7">
      <w:pPr>
        <w:spacing w:after="0" w:line="360" w:lineRule="auto"/>
        <w:ind w:firstLine="708"/>
        <w:jc w:val="both"/>
        <w:rPr>
          <w:rFonts w:ascii="Times New Roman" w:hAnsi="Times New Roman" w:cs="Times New Roman"/>
          <w:sz w:val="28"/>
          <w:szCs w:val="28"/>
        </w:rPr>
      </w:pPr>
      <w:r w:rsidRPr="002C41D7">
        <w:rPr>
          <w:rFonts w:ascii="Times New Roman" w:hAnsi="Times New Roman" w:cs="Times New Roman"/>
          <w:sz w:val="28"/>
          <w:szCs w:val="28"/>
        </w:rPr>
        <w:t xml:space="preserve">Согласно документам, с 1 июля 2019 года оформление ветеринарных сертификатов на всю готовую животноводческую продукцию стало обязательным. </w:t>
      </w:r>
    </w:p>
    <w:p w:rsidR="00B47456" w:rsidRPr="002C41D7" w:rsidRDefault="00B47456" w:rsidP="002C41D7">
      <w:pPr>
        <w:spacing w:after="0" w:line="360" w:lineRule="auto"/>
        <w:ind w:firstLine="708"/>
        <w:jc w:val="both"/>
        <w:rPr>
          <w:rFonts w:ascii="Times New Roman" w:hAnsi="Times New Roman" w:cs="Times New Roman"/>
          <w:sz w:val="28"/>
          <w:szCs w:val="28"/>
        </w:rPr>
      </w:pPr>
      <w:r w:rsidRPr="002C41D7">
        <w:rPr>
          <w:rFonts w:ascii="Times New Roman" w:hAnsi="Times New Roman" w:cs="Times New Roman"/>
          <w:sz w:val="28"/>
          <w:szCs w:val="28"/>
        </w:rPr>
        <w:t>Временное исключение составляют следующие товарные позиции, на которые ветеринарные сертификаты начнут оформляться с 1 ноября 2019 года:</w:t>
      </w:r>
    </w:p>
    <w:p w:rsidR="00B47456" w:rsidRPr="002C41D7" w:rsidRDefault="00B47456" w:rsidP="002C41D7">
      <w:pPr>
        <w:spacing w:after="0" w:line="360" w:lineRule="auto"/>
        <w:ind w:firstLine="708"/>
        <w:jc w:val="both"/>
        <w:rPr>
          <w:rFonts w:ascii="Times New Roman" w:hAnsi="Times New Roman" w:cs="Times New Roman"/>
          <w:sz w:val="28"/>
          <w:szCs w:val="28"/>
        </w:rPr>
      </w:pPr>
      <w:r w:rsidRPr="002C41D7">
        <w:rPr>
          <w:rFonts w:ascii="Times New Roman" w:hAnsi="Times New Roman" w:cs="Times New Roman"/>
          <w:sz w:val="28"/>
          <w:szCs w:val="28"/>
        </w:rPr>
        <w:t xml:space="preserve">-питьевое молоко (пастеризованное, ультрапастеризованное, стерилизованное, ультравысокотемпературно – обработанное молоко, </w:t>
      </w:r>
      <w:r w:rsidRPr="002C41D7">
        <w:rPr>
          <w:rFonts w:ascii="Times New Roman" w:hAnsi="Times New Roman" w:cs="Times New Roman"/>
          <w:sz w:val="28"/>
          <w:szCs w:val="28"/>
        </w:rPr>
        <w:lastRenderedPageBreak/>
        <w:t>изготовленное промышленным способом и упакованное в потребительскую упаковку);</w:t>
      </w:r>
    </w:p>
    <w:p w:rsidR="00B47456" w:rsidRPr="002C41D7" w:rsidRDefault="00B47456" w:rsidP="002C41D7">
      <w:pPr>
        <w:pStyle w:val="a3"/>
        <w:spacing w:line="360" w:lineRule="auto"/>
        <w:ind w:left="0"/>
        <w:rPr>
          <w:sz w:val="28"/>
          <w:szCs w:val="28"/>
        </w:rPr>
      </w:pPr>
      <w:r w:rsidRPr="002C41D7">
        <w:rPr>
          <w:sz w:val="28"/>
          <w:szCs w:val="28"/>
        </w:rPr>
        <w:t>- изготовленная промышленным способом и упакованная в потребительскую упаковку кисломолочная продукция, выработанная из молока, прошедшего термообработку.</w:t>
      </w:r>
    </w:p>
    <w:p w:rsidR="00B47456" w:rsidRPr="002C41D7" w:rsidRDefault="00B47456" w:rsidP="002C41D7">
      <w:pPr>
        <w:pStyle w:val="a3"/>
        <w:spacing w:line="360" w:lineRule="auto"/>
        <w:ind w:left="0" w:firstLine="709"/>
        <w:jc w:val="both"/>
        <w:rPr>
          <w:bCs/>
          <w:sz w:val="28"/>
          <w:szCs w:val="28"/>
        </w:rPr>
      </w:pPr>
      <w:r w:rsidRPr="002C41D7">
        <w:rPr>
          <w:bCs/>
          <w:sz w:val="28"/>
          <w:szCs w:val="28"/>
        </w:rPr>
        <w:t>В августе текущего года проведен обучающий семинар с уполномоченными лицами по работе в ФГИС «Меркурий» молокоперерабатывающих предприятий республики совместно с центром практического обучения. Дополнительно проведен семинар с ветеринарными специалистами Республиканской ветеринарной службой, которые оформляют ВСД по предприятиям Республики Мордовия.</w:t>
      </w:r>
    </w:p>
    <w:p w:rsidR="00B47456" w:rsidRPr="00D02FE8" w:rsidRDefault="00B47456" w:rsidP="002C41D7">
      <w:pPr>
        <w:spacing w:after="0" w:line="360" w:lineRule="auto"/>
        <w:ind w:firstLine="709"/>
        <w:contextualSpacing/>
        <w:jc w:val="both"/>
        <w:rPr>
          <w:rFonts w:ascii="Times New Roman" w:hAnsi="Times New Roman" w:cs="Times New Roman"/>
          <w:i/>
          <w:sz w:val="28"/>
          <w:szCs w:val="28"/>
        </w:rPr>
      </w:pPr>
    </w:p>
    <w:p w:rsidR="00B47456" w:rsidRPr="002C41D7" w:rsidRDefault="00B47456" w:rsidP="00D02FE8">
      <w:pPr>
        <w:spacing w:after="0" w:line="360" w:lineRule="auto"/>
        <w:jc w:val="center"/>
        <w:rPr>
          <w:rFonts w:ascii="Times New Roman" w:hAnsi="Times New Roman" w:cs="Times New Roman"/>
          <w:sz w:val="28"/>
          <w:szCs w:val="28"/>
        </w:rPr>
      </w:pPr>
      <w:r w:rsidRPr="00D02FE8">
        <w:rPr>
          <w:rFonts w:ascii="Times New Roman" w:eastAsia="Times New Roman" w:hAnsi="Times New Roman" w:cs="Times New Roman"/>
          <w:b/>
          <w:i/>
          <w:sz w:val="28"/>
          <w:szCs w:val="28"/>
        </w:rPr>
        <w:t>Обзор законодательства в сфере ветеринарии за 9 месяцев 2019 года</w:t>
      </w:r>
    </w:p>
    <w:p w:rsidR="00B47456" w:rsidRPr="002C41D7" w:rsidRDefault="00B47456" w:rsidP="002C41D7">
      <w:pPr>
        <w:pStyle w:val="a4"/>
        <w:numPr>
          <w:ilvl w:val="0"/>
          <w:numId w:val="35"/>
        </w:numPr>
        <w:spacing w:before="0" w:beforeAutospacing="0" w:after="0" w:afterAutospacing="0" w:line="360" w:lineRule="auto"/>
        <w:ind w:left="0" w:firstLine="709"/>
        <w:jc w:val="both"/>
        <w:rPr>
          <w:sz w:val="28"/>
          <w:szCs w:val="28"/>
        </w:rPr>
      </w:pPr>
      <w:r w:rsidRPr="002C41D7">
        <w:rPr>
          <w:sz w:val="28"/>
          <w:szCs w:val="28"/>
        </w:rPr>
        <w:t>Приказ Министерства сельского хозяйства Российской Федерации от 15.04.2019 № 193 «О внесении изменений в Перечень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 648» (Зарегистрирован 29.04.2019 № 54547).</w:t>
      </w:r>
    </w:p>
    <w:p w:rsidR="00B47456" w:rsidRPr="002C41D7" w:rsidRDefault="00B47456" w:rsidP="002C41D7">
      <w:pPr>
        <w:pStyle w:val="a4"/>
        <w:spacing w:before="0" w:beforeAutospacing="0" w:after="0" w:afterAutospacing="0" w:line="360" w:lineRule="auto"/>
        <w:ind w:firstLine="709"/>
        <w:jc w:val="both"/>
        <w:rPr>
          <w:sz w:val="28"/>
          <w:szCs w:val="28"/>
        </w:rPr>
      </w:pPr>
      <w:r w:rsidRPr="002C41D7">
        <w:rPr>
          <w:sz w:val="28"/>
          <w:szCs w:val="28"/>
        </w:rPr>
        <w:t xml:space="preserve">Согласно </w:t>
      </w:r>
      <w:r w:rsidR="002C41D7" w:rsidRPr="002C41D7">
        <w:rPr>
          <w:sz w:val="28"/>
          <w:szCs w:val="28"/>
        </w:rPr>
        <w:t>приказу,</w:t>
      </w:r>
      <w:r w:rsidRPr="002C41D7">
        <w:rPr>
          <w:sz w:val="28"/>
          <w:szCs w:val="28"/>
        </w:rPr>
        <w:t xml:space="preserve"> вносятся изменения в следующие разделы Перечня подконтрольных товаров, подлежащих сопровождению ветеринарными сопроводительными документами:</w:t>
      </w:r>
    </w:p>
    <w:p w:rsidR="00B47456" w:rsidRPr="002C41D7" w:rsidRDefault="00B47456" w:rsidP="002C41D7">
      <w:pPr>
        <w:pStyle w:val="a3"/>
        <w:widowControl/>
        <w:numPr>
          <w:ilvl w:val="0"/>
          <w:numId w:val="34"/>
        </w:numPr>
        <w:tabs>
          <w:tab w:val="left" w:pos="993"/>
        </w:tabs>
        <w:autoSpaceDE/>
        <w:autoSpaceDN/>
        <w:adjustRightInd/>
        <w:spacing w:line="360" w:lineRule="auto"/>
        <w:ind w:left="0" w:firstLine="709"/>
        <w:jc w:val="both"/>
        <w:rPr>
          <w:sz w:val="28"/>
          <w:szCs w:val="28"/>
        </w:rPr>
      </w:pPr>
      <w:r w:rsidRPr="002C41D7">
        <w:rPr>
          <w:sz w:val="28"/>
          <w:szCs w:val="28"/>
        </w:rPr>
        <w:t>"ГРУППА 03 - РЫБА И РАКООБРАЗНЫЕ, МОЛЛЮСКИ И ПРОЧИЕ ВОДНЫЕ БЕСПОЗВОНОЧНЫЕ";</w:t>
      </w:r>
    </w:p>
    <w:p w:rsidR="00B47456" w:rsidRPr="002C41D7" w:rsidRDefault="00B47456" w:rsidP="002C41D7">
      <w:pPr>
        <w:pStyle w:val="a3"/>
        <w:widowControl/>
        <w:numPr>
          <w:ilvl w:val="0"/>
          <w:numId w:val="34"/>
        </w:numPr>
        <w:tabs>
          <w:tab w:val="left" w:pos="993"/>
        </w:tabs>
        <w:autoSpaceDE/>
        <w:autoSpaceDN/>
        <w:adjustRightInd/>
        <w:spacing w:line="360" w:lineRule="auto"/>
        <w:ind w:left="0" w:firstLine="709"/>
        <w:jc w:val="both"/>
        <w:rPr>
          <w:sz w:val="28"/>
          <w:szCs w:val="28"/>
        </w:rPr>
      </w:pPr>
      <w:r w:rsidRPr="002C41D7">
        <w:rPr>
          <w:sz w:val="28"/>
          <w:szCs w:val="28"/>
        </w:rPr>
        <w:t>"ГРУППА 04 - МОЛОЧНАЯ ПРОДУКЦИЯ; ЯЙЦА ПТИЦ; МЕД НАТУРАЛЬНЫЙ; ПИЩЕВЫЕ ПРОДУКТЫ ЖИВОТНОГО ПРОИСХОЖДЕНИЯ, В ДРУГОМ МЕСТЕ НЕ ПОИМЕНОВАННЫЕ ИЛИ НЕ ВКЛЮЧЕННЫЕ";</w:t>
      </w:r>
    </w:p>
    <w:p w:rsidR="00B47456" w:rsidRPr="002C41D7" w:rsidRDefault="00B47456" w:rsidP="002C41D7">
      <w:pPr>
        <w:pStyle w:val="a3"/>
        <w:widowControl/>
        <w:numPr>
          <w:ilvl w:val="0"/>
          <w:numId w:val="34"/>
        </w:numPr>
        <w:tabs>
          <w:tab w:val="left" w:pos="993"/>
          <w:tab w:val="left" w:pos="1276"/>
        </w:tabs>
        <w:autoSpaceDE/>
        <w:autoSpaceDN/>
        <w:adjustRightInd/>
        <w:spacing w:line="360" w:lineRule="auto"/>
        <w:ind w:left="0" w:firstLine="709"/>
        <w:jc w:val="both"/>
        <w:rPr>
          <w:sz w:val="28"/>
          <w:szCs w:val="28"/>
        </w:rPr>
      </w:pPr>
      <w:r w:rsidRPr="002C41D7">
        <w:rPr>
          <w:sz w:val="28"/>
          <w:szCs w:val="28"/>
        </w:rPr>
        <w:t>"ГРУППА 16 - ГОТОВЫЕ ПРОДУКТЫ ИЗ МЯСА, РЫБЫ ИЛИ РАКООБРАЗНЫХ, МОЛЛЮСКОВ ИЛИ ПРОЧИХ ВОДНЫХ БЕСПОЗВОНОЧНЫХ";</w:t>
      </w:r>
    </w:p>
    <w:p w:rsidR="00B47456" w:rsidRPr="002C41D7" w:rsidRDefault="00B47456" w:rsidP="002C41D7">
      <w:pPr>
        <w:pStyle w:val="a3"/>
        <w:widowControl/>
        <w:numPr>
          <w:ilvl w:val="0"/>
          <w:numId w:val="34"/>
        </w:numPr>
        <w:tabs>
          <w:tab w:val="left" w:pos="993"/>
        </w:tabs>
        <w:autoSpaceDE/>
        <w:autoSpaceDN/>
        <w:adjustRightInd/>
        <w:spacing w:line="360" w:lineRule="auto"/>
        <w:ind w:left="0" w:firstLine="709"/>
        <w:jc w:val="both"/>
        <w:rPr>
          <w:sz w:val="28"/>
          <w:szCs w:val="28"/>
        </w:rPr>
      </w:pPr>
      <w:r w:rsidRPr="002C41D7">
        <w:rPr>
          <w:sz w:val="28"/>
          <w:szCs w:val="28"/>
        </w:rPr>
        <w:lastRenderedPageBreak/>
        <w:t>"ГРУППА 19 - ГОТОВЫЕ ПРОДУКТЫ ИЗ ЗЕРНА ЗЛАКОВ, МУКИ, КРАХМАЛА ИЛИ МОЛОКА; МУЧНЫЕ КОНДИТЕРСКИЕ ИЗДЕЛИЯ";</w:t>
      </w:r>
    </w:p>
    <w:p w:rsidR="00B47456" w:rsidRPr="002C41D7" w:rsidRDefault="00B47456" w:rsidP="002C41D7">
      <w:pPr>
        <w:pStyle w:val="a3"/>
        <w:widowControl/>
        <w:numPr>
          <w:ilvl w:val="0"/>
          <w:numId w:val="34"/>
        </w:numPr>
        <w:tabs>
          <w:tab w:val="left" w:pos="993"/>
        </w:tabs>
        <w:autoSpaceDE/>
        <w:autoSpaceDN/>
        <w:adjustRightInd/>
        <w:spacing w:line="360" w:lineRule="auto"/>
        <w:ind w:left="0" w:firstLine="709"/>
        <w:jc w:val="both"/>
        <w:rPr>
          <w:sz w:val="28"/>
          <w:szCs w:val="28"/>
        </w:rPr>
      </w:pPr>
      <w:r w:rsidRPr="002C41D7">
        <w:rPr>
          <w:sz w:val="28"/>
          <w:szCs w:val="28"/>
        </w:rPr>
        <w:t>"ГРУППА 20 - ПРОДУКТЫ ПЕРЕРАБОТКИ ОВОЩЕЙ, ФРУКТОВ, ОРЕХОВ ИЛИ ПРОЧИХ ЧАСТЕЙ РАСТЕНИЙ";</w:t>
      </w:r>
    </w:p>
    <w:p w:rsidR="00B47456" w:rsidRPr="002C41D7" w:rsidRDefault="00B47456" w:rsidP="002C41D7">
      <w:pPr>
        <w:pStyle w:val="a3"/>
        <w:widowControl/>
        <w:numPr>
          <w:ilvl w:val="0"/>
          <w:numId w:val="34"/>
        </w:numPr>
        <w:autoSpaceDE/>
        <w:autoSpaceDN/>
        <w:adjustRightInd/>
        <w:spacing w:line="360" w:lineRule="auto"/>
        <w:ind w:left="993" w:hanging="284"/>
        <w:jc w:val="both"/>
        <w:rPr>
          <w:sz w:val="28"/>
          <w:szCs w:val="28"/>
        </w:rPr>
      </w:pPr>
      <w:r w:rsidRPr="002C41D7">
        <w:rPr>
          <w:sz w:val="28"/>
          <w:szCs w:val="28"/>
        </w:rPr>
        <w:t>"ГРУППА 21 - РАЗНЫЕ ПИЩЕВЫЕ ПРОДУКТЫ".</w:t>
      </w:r>
    </w:p>
    <w:p w:rsidR="00B47456" w:rsidRPr="002C41D7" w:rsidRDefault="00B47456" w:rsidP="002C41D7">
      <w:pPr>
        <w:spacing w:after="0" w:line="360" w:lineRule="auto"/>
        <w:ind w:firstLine="708"/>
        <w:jc w:val="both"/>
        <w:rPr>
          <w:rFonts w:ascii="Times New Roman" w:eastAsia="Times New Roman" w:hAnsi="Times New Roman" w:cs="Times New Roman"/>
          <w:sz w:val="28"/>
          <w:szCs w:val="28"/>
          <w:lang w:eastAsia="ru-RU"/>
        </w:rPr>
      </w:pPr>
      <w:r w:rsidRPr="002C41D7">
        <w:rPr>
          <w:rFonts w:ascii="Times New Roman" w:eastAsia="Times New Roman" w:hAnsi="Times New Roman" w:cs="Times New Roman"/>
          <w:sz w:val="28"/>
          <w:szCs w:val="28"/>
          <w:lang w:eastAsia="ru-RU"/>
        </w:rPr>
        <w:t>Настоящий приказ вступ</w:t>
      </w:r>
      <w:r w:rsidR="002C41D7" w:rsidRPr="002C41D7">
        <w:rPr>
          <w:rFonts w:ascii="Times New Roman" w:eastAsia="Times New Roman" w:hAnsi="Times New Roman" w:cs="Times New Roman"/>
          <w:sz w:val="28"/>
          <w:szCs w:val="28"/>
          <w:lang w:eastAsia="ru-RU"/>
        </w:rPr>
        <w:t>ил</w:t>
      </w:r>
      <w:r w:rsidRPr="002C41D7">
        <w:rPr>
          <w:rFonts w:ascii="Times New Roman" w:eastAsia="Times New Roman" w:hAnsi="Times New Roman" w:cs="Times New Roman"/>
          <w:sz w:val="28"/>
          <w:szCs w:val="28"/>
          <w:lang w:eastAsia="ru-RU"/>
        </w:rPr>
        <w:t xml:space="preserve"> в силу с 1 июля 2019 года, за исключением подпункта "г" пункта 2 и подпункта "в" пункта 6, вступающих в силу с 1 ноября 2019 года.</w:t>
      </w:r>
    </w:p>
    <w:p w:rsidR="00B47456" w:rsidRPr="002C41D7" w:rsidRDefault="00B47456" w:rsidP="002C41D7">
      <w:pPr>
        <w:pStyle w:val="a4"/>
        <w:numPr>
          <w:ilvl w:val="0"/>
          <w:numId w:val="35"/>
        </w:numPr>
        <w:spacing w:before="0" w:beforeAutospacing="0" w:after="0" w:afterAutospacing="0" w:line="360" w:lineRule="auto"/>
        <w:ind w:left="0" w:firstLine="709"/>
        <w:jc w:val="both"/>
        <w:rPr>
          <w:sz w:val="28"/>
          <w:szCs w:val="28"/>
        </w:rPr>
      </w:pPr>
      <w:r w:rsidRPr="002C41D7">
        <w:rPr>
          <w:sz w:val="28"/>
          <w:szCs w:val="28"/>
        </w:rPr>
        <w:t xml:space="preserve">Приказ Минсельхоза от 15.04.2019 № 195 «О внесении изменений в Перечень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утвержденный приказом Минсельхоза России от 18 декабря 2015 г. № 646» (зарегистрирован в Минюсте России от 29.04.2019 № 54546). </w:t>
      </w:r>
    </w:p>
    <w:p w:rsidR="00B47456" w:rsidRPr="002C41D7" w:rsidRDefault="00B47456" w:rsidP="002C41D7">
      <w:pPr>
        <w:pStyle w:val="a4"/>
        <w:spacing w:before="0" w:beforeAutospacing="0" w:after="0" w:afterAutospacing="0" w:line="360" w:lineRule="auto"/>
        <w:ind w:left="142" w:firstLine="425"/>
        <w:jc w:val="both"/>
        <w:rPr>
          <w:sz w:val="28"/>
          <w:szCs w:val="28"/>
        </w:rPr>
      </w:pPr>
      <w:r w:rsidRPr="002C41D7">
        <w:rPr>
          <w:sz w:val="28"/>
          <w:szCs w:val="28"/>
        </w:rPr>
        <w:t xml:space="preserve">Настоящий приказ </w:t>
      </w:r>
      <w:hyperlink r:id="rId8" w:history="1">
        <w:r w:rsidRPr="002C41D7">
          <w:rPr>
            <w:sz w:val="28"/>
            <w:szCs w:val="28"/>
          </w:rPr>
          <w:t>вступил в силу</w:t>
        </w:r>
      </w:hyperlink>
      <w:r w:rsidRPr="002C41D7">
        <w:rPr>
          <w:sz w:val="28"/>
          <w:szCs w:val="28"/>
        </w:rPr>
        <w:t xml:space="preserve"> с 1 июля 2019 г., за исключением </w:t>
      </w:r>
      <w:hyperlink r:id="rId9" w:history="1">
        <w:r w:rsidRPr="002C41D7">
          <w:rPr>
            <w:sz w:val="28"/>
            <w:szCs w:val="28"/>
          </w:rPr>
          <w:t>подпункта "г" пункта 2</w:t>
        </w:r>
      </w:hyperlink>
      <w:r w:rsidRPr="002C41D7">
        <w:rPr>
          <w:sz w:val="28"/>
          <w:szCs w:val="28"/>
        </w:rPr>
        <w:t xml:space="preserve"> и </w:t>
      </w:r>
      <w:hyperlink r:id="rId10" w:history="1">
        <w:r w:rsidRPr="002C41D7">
          <w:rPr>
            <w:sz w:val="28"/>
            <w:szCs w:val="28"/>
          </w:rPr>
          <w:t>подпункта "в" пункта 7</w:t>
        </w:r>
      </w:hyperlink>
      <w:r w:rsidRPr="002C41D7">
        <w:rPr>
          <w:sz w:val="28"/>
          <w:szCs w:val="28"/>
        </w:rPr>
        <w:t xml:space="preserve"> приложения, которые вступают в силу с 1 ноября 2019 г. </w:t>
      </w:r>
      <w:hyperlink r:id="rId11" w:history="1">
        <w:r w:rsidRPr="002C41D7">
          <w:rPr>
            <w:sz w:val="28"/>
            <w:szCs w:val="28"/>
          </w:rPr>
          <w:t>Подпункты "б"</w:t>
        </w:r>
      </w:hyperlink>
      <w:r w:rsidRPr="002C41D7">
        <w:rPr>
          <w:sz w:val="28"/>
          <w:szCs w:val="28"/>
        </w:rPr>
        <w:t xml:space="preserve"> и </w:t>
      </w:r>
      <w:hyperlink r:id="rId12" w:history="1">
        <w:r w:rsidRPr="002C41D7">
          <w:rPr>
            <w:sz w:val="28"/>
            <w:szCs w:val="28"/>
          </w:rPr>
          <w:t>"в" пункта 2</w:t>
        </w:r>
      </w:hyperlink>
      <w:r w:rsidRPr="002C41D7">
        <w:rPr>
          <w:sz w:val="28"/>
          <w:szCs w:val="28"/>
        </w:rPr>
        <w:t xml:space="preserve"> приложения </w:t>
      </w:r>
      <w:hyperlink r:id="rId13" w:history="1">
        <w:r w:rsidRPr="002C41D7">
          <w:rPr>
            <w:sz w:val="28"/>
            <w:szCs w:val="28"/>
          </w:rPr>
          <w:t>действуют</w:t>
        </w:r>
      </w:hyperlink>
      <w:r w:rsidRPr="002C41D7">
        <w:rPr>
          <w:sz w:val="28"/>
          <w:szCs w:val="28"/>
        </w:rPr>
        <w:t xml:space="preserve"> до 31 октября 2019 г.</w:t>
      </w:r>
    </w:p>
    <w:p w:rsidR="00B47456" w:rsidRPr="002C41D7" w:rsidRDefault="00B47456" w:rsidP="002C41D7">
      <w:pPr>
        <w:pStyle w:val="a4"/>
        <w:numPr>
          <w:ilvl w:val="0"/>
          <w:numId w:val="35"/>
        </w:numPr>
        <w:spacing w:before="0" w:beforeAutospacing="0" w:after="0" w:afterAutospacing="0" w:line="360" w:lineRule="auto"/>
        <w:ind w:left="0" w:firstLine="709"/>
        <w:jc w:val="both"/>
        <w:rPr>
          <w:sz w:val="28"/>
          <w:szCs w:val="28"/>
        </w:rPr>
      </w:pPr>
      <w:r w:rsidRPr="002C41D7">
        <w:rPr>
          <w:sz w:val="28"/>
          <w:szCs w:val="28"/>
        </w:rPr>
        <w:t>Приказ Минсельхоза от 15.04.2019 № 194 «Об утверждении перечня подконтрольных товаров, на которые могут проводить оформление ветеринарных сопроводительных документов аттестованные специал</w:t>
      </w:r>
      <w:r w:rsidR="002C41D7" w:rsidRPr="002C41D7">
        <w:rPr>
          <w:sz w:val="28"/>
          <w:szCs w:val="28"/>
        </w:rPr>
        <w:t>исты в области ветеринарии, не </w:t>
      </w:r>
      <w:r w:rsidRPr="002C41D7">
        <w:rPr>
          <w:sz w:val="28"/>
          <w:szCs w:val="28"/>
        </w:rPr>
        <w:t>являющиеся уполномоченными лицами органов и организаций, входящих в систему Государственной ветеринарной службы Российской Федерации» (зарегистрирован в Минюсте России то 29.04.2019 № 54548).</w:t>
      </w:r>
    </w:p>
    <w:p w:rsidR="00B47456" w:rsidRPr="002C41D7" w:rsidRDefault="00B47456" w:rsidP="002C41D7">
      <w:pPr>
        <w:pStyle w:val="a4"/>
        <w:spacing w:before="0" w:beforeAutospacing="0" w:after="0" w:afterAutospacing="0" w:line="360" w:lineRule="auto"/>
        <w:ind w:firstLine="709"/>
        <w:jc w:val="both"/>
        <w:rPr>
          <w:sz w:val="28"/>
          <w:szCs w:val="28"/>
        </w:rPr>
      </w:pPr>
      <w:r w:rsidRPr="002C41D7">
        <w:rPr>
          <w:sz w:val="28"/>
          <w:szCs w:val="28"/>
        </w:rPr>
        <w:t xml:space="preserve">Настоящий приказ </w:t>
      </w:r>
      <w:hyperlink r:id="rId14" w:history="1">
        <w:r w:rsidRPr="002C41D7">
          <w:rPr>
            <w:rStyle w:val="aa"/>
            <w:color w:val="auto"/>
            <w:sz w:val="28"/>
            <w:szCs w:val="28"/>
          </w:rPr>
          <w:t>вступил в силу</w:t>
        </w:r>
      </w:hyperlink>
      <w:r w:rsidRPr="002C41D7">
        <w:rPr>
          <w:sz w:val="28"/>
          <w:szCs w:val="28"/>
        </w:rPr>
        <w:t xml:space="preserve"> с 1 июля 2019 г., за исключением </w:t>
      </w:r>
      <w:hyperlink r:id="rId15" w:history="1">
        <w:r w:rsidRPr="002C41D7">
          <w:rPr>
            <w:rStyle w:val="aa"/>
            <w:color w:val="auto"/>
            <w:sz w:val="28"/>
            <w:szCs w:val="28"/>
          </w:rPr>
          <w:t>пункта 3 раздела</w:t>
        </w:r>
      </w:hyperlink>
      <w:r w:rsidRPr="002C41D7">
        <w:rPr>
          <w:sz w:val="28"/>
          <w:szCs w:val="28"/>
        </w:rPr>
        <w:t xml:space="preserve"> "Группа 04 - молочная продукция; яйца птиц; мед натуральный; пищевые продукты животного происхождения, в другом месте </w:t>
      </w:r>
      <w:r w:rsidRPr="002C41D7">
        <w:rPr>
          <w:sz w:val="28"/>
          <w:szCs w:val="28"/>
        </w:rPr>
        <w:lastRenderedPageBreak/>
        <w:t xml:space="preserve">не поименованные или не включенные" и </w:t>
      </w:r>
      <w:hyperlink r:id="rId16" w:history="1">
        <w:r w:rsidRPr="002C41D7">
          <w:rPr>
            <w:rStyle w:val="aa"/>
            <w:color w:val="auto"/>
            <w:sz w:val="28"/>
            <w:szCs w:val="28"/>
          </w:rPr>
          <w:t>пункта 3 раздела</w:t>
        </w:r>
      </w:hyperlink>
      <w:r w:rsidRPr="002C41D7">
        <w:rPr>
          <w:sz w:val="28"/>
          <w:szCs w:val="28"/>
        </w:rPr>
        <w:t xml:space="preserve"> "Группа 21 - разные пищевые продукты" Перечня, утвержденного настоящим приказом, которые вступают в силу с 1 ноября 2019 г.</w:t>
      </w:r>
    </w:p>
    <w:p w:rsidR="00B47456" w:rsidRPr="002C41D7" w:rsidRDefault="00284EE8" w:rsidP="002C41D7">
      <w:pPr>
        <w:pStyle w:val="ac"/>
        <w:spacing w:line="360" w:lineRule="auto"/>
        <w:ind w:left="139" w:firstLine="569"/>
        <w:jc w:val="both"/>
        <w:rPr>
          <w:rFonts w:ascii="Times New Roman" w:hAnsi="Times New Roman" w:cs="Times New Roman"/>
          <w:sz w:val="28"/>
          <w:szCs w:val="28"/>
        </w:rPr>
      </w:pPr>
      <w:hyperlink r:id="rId17" w:history="1">
        <w:r w:rsidR="00B47456" w:rsidRPr="002C41D7">
          <w:rPr>
            <w:rStyle w:val="aa"/>
            <w:rFonts w:ascii="Times New Roman" w:hAnsi="Times New Roman" w:cs="Times New Roman"/>
            <w:color w:val="auto"/>
            <w:sz w:val="28"/>
            <w:szCs w:val="28"/>
          </w:rPr>
          <w:t>Пункты 1</w:t>
        </w:r>
      </w:hyperlink>
      <w:r w:rsidR="00B47456" w:rsidRPr="002C41D7">
        <w:rPr>
          <w:rFonts w:ascii="Times New Roman" w:hAnsi="Times New Roman" w:cs="Times New Roman"/>
          <w:sz w:val="28"/>
          <w:szCs w:val="28"/>
        </w:rPr>
        <w:t xml:space="preserve"> и </w:t>
      </w:r>
      <w:hyperlink r:id="rId18" w:history="1">
        <w:r w:rsidR="00B47456" w:rsidRPr="002C41D7">
          <w:rPr>
            <w:rStyle w:val="aa"/>
            <w:rFonts w:ascii="Times New Roman" w:hAnsi="Times New Roman" w:cs="Times New Roman"/>
            <w:color w:val="auto"/>
            <w:sz w:val="28"/>
            <w:szCs w:val="28"/>
          </w:rPr>
          <w:t>2 раздела</w:t>
        </w:r>
      </w:hyperlink>
      <w:r w:rsidR="00B47456" w:rsidRPr="002C41D7">
        <w:rPr>
          <w:rFonts w:ascii="Times New Roman" w:hAnsi="Times New Roman" w:cs="Times New Roman"/>
          <w:sz w:val="28"/>
          <w:szCs w:val="28"/>
        </w:rPr>
        <w:t xml:space="preserve"> "Группа 04 - молочная продукция; яйца птиц; мед натуральный; пищевые продукты животного происхождения, в другом месте не поименованные или не включенные" Перечня, утвержденного настоящим приказом, </w:t>
      </w:r>
      <w:r w:rsidR="00B47456" w:rsidRPr="002C41D7">
        <w:rPr>
          <w:rStyle w:val="aa"/>
          <w:rFonts w:ascii="Times New Roman" w:hAnsi="Times New Roman" w:cs="Times New Roman"/>
          <w:color w:val="auto"/>
          <w:sz w:val="28"/>
          <w:szCs w:val="28"/>
        </w:rPr>
        <w:t>действуют</w:t>
      </w:r>
      <w:r w:rsidR="00B47456" w:rsidRPr="002C41D7">
        <w:rPr>
          <w:rFonts w:ascii="Times New Roman" w:hAnsi="Times New Roman" w:cs="Times New Roman"/>
          <w:sz w:val="28"/>
          <w:szCs w:val="28"/>
        </w:rPr>
        <w:t xml:space="preserve"> до 31 октября 2019 г.</w:t>
      </w:r>
    </w:p>
    <w:p w:rsidR="00984235" w:rsidRPr="002C41D7" w:rsidRDefault="00984235" w:rsidP="002C41D7">
      <w:pPr>
        <w:pStyle w:val="a3"/>
        <w:spacing w:line="360" w:lineRule="auto"/>
        <w:ind w:left="0" w:firstLine="708"/>
        <w:jc w:val="both"/>
        <w:rPr>
          <w:bCs/>
          <w:sz w:val="28"/>
          <w:szCs w:val="28"/>
        </w:rPr>
      </w:pPr>
    </w:p>
    <w:p w:rsidR="00984235" w:rsidRPr="002C41D7" w:rsidRDefault="00984235" w:rsidP="002C41D7">
      <w:pPr>
        <w:pStyle w:val="a3"/>
        <w:spacing w:line="360" w:lineRule="auto"/>
        <w:ind w:left="0" w:firstLine="708"/>
        <w:jc w:val="both"/>
        <w:rPr>
          <w:bCs/>
          <w:sz w:val="28"/>
          <w:szCs w:val="28"/>
        </w:rPr>
      </w:pPr>
      <w:r w:rsidRPr="002C41D7">
        <w:rPr>
          <w:bCs/>
          <w:sz w:val="28"/>
          <w:szCs w:val="28"/>
        </w:rPr>
        <w:t xml:space="preserve">За 9 месяцев 2019 года </w:t>
      </w:r>
      <w:r w:rsidRPr="002C41D7">
        <w:rPr>
          <w:b/>
          <w:bCs/>
          <w:sz w:val="28"/>
          <w:szCs w:val="28"/>
        </w:rPr>
        <w:t xml:space="preserve">в области государственного ветеринарного надзора в сфере обращения лекарственных средств для ветеринарного применения и лицензионного контроля </w:t>
      </w:r>
      <w:r w:rsidRPr="002C41D7">
        <w:rPr>
          <w:bCs/>
          <w:sz w:val="28"/>
          <w:szCs w:val="28"/>
        </w:rPr>
        <w:t>в результате проверок выявлены нижеследующие основные нарушения:</w:t>
      </w:r>
    </w:p>
    <w:p w:rsidR="00984235" w:rsidRPr="002C41D7" w:rsidRDefault="00984235" w:rsidP="002C41D7">
      <w:pPr>
        <w:pStyle w:val="a4"/>
        <w:widowControl w:val="0"/>
        <w:spacing w:before="0" w:beforeAutospacing="0" w:after="0" w:afterAutospacing="0" w:line="360" w:lineRule="auto"/>
        <w:ind w:firstLine="709"/>
        <w:contextualSpacing/>
        <w:jc w:val="both"/>
        <w:rPr>
          <w:sz w:val="28"/>
          <w:szCs w:val="28"/>
        </w:rPr>
      </w:pPr>
      <w:r w:rsidRPr="002C41D7">
        <w:rPr>
          <w:sz w:val="28"/>
          <w:szCs w:val="28"/>
        </w:rPr>
        <w:t xml:space="preserve">Несоблюдение правил хранения лекарственных препаратов, в части: </w:t>
      </w:r>
    </w:p>
    <w:p w:rsidR="00984235" w:rsidRPr="002C41D7" w:rsidRDefault="00984235" w:rsidP="002C41D7">
      <w:pPr>
        <w:pStyle w:val="a4"/>
        <w:widowControl w:val="0"/>
        <w:spacing w:before="0" w:beforeAutospacing="0" w:after="0" w:afterAutospacing="0" w:line="360" w:lineRule="auto"/>
        <w:ind w:firstLine="709"/>
        <w:contextualSpacing/>
        <w:jc w:val="both"/>
        <w:rPr>
          <w:sz w:val="28"/>
          <w:szCs w:val="28"/>
        </w:rPr>
      </w:pPr>
      <w:r w:rsidRPr="002C41D7">
        <w:rPr>
          <w:sz w:val="28"/>
          <w:szCs w:val="28"/>
        </w:rPr>
        <w:t>- защиты лекарственных препаратов от воздействия повышенной температуры (нарушение температурного режима хранения);</w:t>
      </w:r>
    </w:p>
    <w:p w:rsidR="00984235" w:rsidRPr="002C41D7" w:rsidRDefault="00984235" w:rsidP="002C41D7">
      <w:pPr>
        <w:pStyle w:val="a4"/>
        <w:widowControl w:val="0"/>
        <w:spacing w:before="0" w:beforeAutospacing="0" w:after="0" w:afterAutospacing="0" w:line="360" w:lineRule="auto"/>
        <w:ind w:firstLine="709"/>
        <w:contextualSpacing/>
        <w:jc w:val="both"/>
        <w:rPr>
          <w:sz w:val="28"/>
          <w:szCs w:val="28"/>
        </w:rPr>
      </w:pPr>
      <w:r w:rsidRPr="002C41D7">
        <w:rPr>
          <w:sz w:val="28"/>
          <w:szCs w:val="28"/>
        </w:rPr>
        <w:t>- защиты лекарственных препаратов от действия света;</w:t>
      </w:r>
    </w:p>
    <w:p w:rsidR="00984235" w:rsidRPr="002C41D7" w:rsidRDefault="00984235" w:rsidP="002C41D7">
      <w:pPr>
        <w:pStyle w:val="a4"/>
        <w:widowControl w:val="0"/>
        <w:spacing w:before="0" w:beforeAutospacing="0" w:after="0" w:afterAutospacing="0" w:line="360" w:lineRule="auto"/>
        <w:ind w:firstLine="709"/>
        <w:contextualSpacing/>
        <w:jc w:val="both"/>
        <w:rPr>
          <w:bCs/>
          <w:sz w:val="28"/>
          <w:szCs w:val="28"/>
        </w:rPr>
      </w:pPr>
      <w:r w:rsidRPr="002C41D7">
        <w:rPr>
          <w:bCs/>
          <w:sz w:val="28"/>
          <w:szCs w:val="28"/>
        </w:rPr>
        <w:t>- отсутствие контроля за температурно-влажностным режимом в местах размещения на хранение лекарственных средств (отсутствуют приборы учёта, приборы учёта не поверены, не ведётся запись температурного режима хранения);</w:t>
      </w:r>
    </w:p>
    <w:p w:rsidR="00984235" w:rsidRPr="002C41D7" w:rsidRDefault="00984235" w:rsidP="002C41D7">
      <w:pPr>
        <w:pStyle w:val="a4"/>
        <w:widowControl w:val="0"/>
        <w:spacing w:before="0" w:beforeAutospacing="0" w:after="0" w:afterAutospacing="0" w:line="360" w:lineRule="auto"/>
        <w:ind w:firstLine="709"/>
        <w:contextualSpacing/>
        <w:jc w:val="both"/>
        <w:rPr>
          <w:sz w:val="28"/>
          <w:szCs w:val="28"/>
        </w:rPr>
      </w:pPr>
      <w:r w:rsidRPr="002C41D7">
        <w:rPr>
          <w:sz w:val="28"/>
          <w:szCs w:val="28"/>
        </w:rPr>
        <w:t xml:space="preserve">- ненадлежащая маркировка мест хранения, отсутствие стеллажных карт.  </w:t>
      </w:r>
    </w:p>
    <w:p w:rsidR="00984235" w:rsidRPr="002C41D7" w:rsidRDefault="00984235" w:rsidP="002C41D7">
      <w:pPr>
        <w:pStyle w:val="a3"/>
        <w:spacing w:line="360" w:lineRule="auto"/>
        <w:ind w:left="0" w:firstLine="708"/>
        <w:jc w:val="both"/>
        <w:rPr>
          <w:bCs/>
          <w:sz w:val="28"/>
          <w:szCs w:val="28"/>
        </w:rPr>
      </w:pPr>
      <w:r w:rsidRPr="002C41D7">
        <w:rPr>
          <w:bCs/>
          <w:sz w:val="28"/>
          <w:szCs w:val="28"/>
        </w:rPr>
        <w:t>В соответствии с Правилами хранения лекарственных средств для ветеринарного применения, утверждёнными приказом Министерства сельского хозяйства Российской Федерации от 15 апреля 2015 г. № 145:</w:t>
      </w:r>
    </w:p>
    <w:p w:rsidR="00984235" w:rsidRPr="002C41D7" w:rsidRDefault="00984235" w:rsidP="002C41D7">
      <w:pPr>
        <w:pStyle w:val="a3"/>
        <w:numPr>
          <w:ilvl w:val="0"/>
          <w:numId w:val="23"/>
        </w:numPr>
        <w:spacing w:line="360" w:lineRule="auto"/>
        <w:ind w:left="0" w:firstLine="567"/>
        <w:jc w:val="both"/>
        <w:rPr>
          <w:bCs/>
          <w:sz w:val="28"/>
          <w:szCs w:val="28"/>
        </w:rPr>
      </w:pPr>
      <w:r w:rsidRPr="002C41D7">
        <w:rPr>
          <w:bCs/>
          <w:sz w:val="28"/>
          <w:szCs w:val="28"/>
        </w:rPr>
        <w:t xml:space="preserve"> Устройство, состав, размеры площадей, эксплуатация и оборудование помещений для хранения лекарственных средств должны обеспечивать их сохранность с учётом физико-химических, фармакологических и токсикологических свойств, а также требований нормативных документов на лекарственные средства, установленных производителями лекарственных средств, и/или общих фармакопейных статей, и/или фармакопейных статей.</w:t>
      </w:r>
    </w:p>
    <w:p w:rsidR="00984235" w:rsidRPr="002C41D7" w:rsidRDefault="00984235" w:rsidP="002C41D7">
      <w:pPr>
        <w:pStyle w:val="a3"/>
        <w:numPr>
          <w:ilvl w:val="0"/>
          <w:numId w:val="23"/>
        </w:numPr>
        <w:spacing w:line="360" w:lineRule="auto"/>
        <w:ind w:left="0" w:firstLine="567"/>
        <w:jc w:val="both"/>
        <w:rPr>
          <w:bCs/>
          <w:sz w:val="28"/>
          <w:szCs w:val="28"/>
        </w:rPr>
      </w:pPr>
      <w:r w:rsidRPr="002C41D7">
        <w:rPr>
          <w:bCs/>
          <w:sz w:val="28"/>
          <w:szCs w:val="28"/>
        </w:rPr>
        <w:lastRenderedPageBreak/>
        <w:t xml:space="preserve"> Помещения для хранения лекарственных средств должны быть оснащены оборудованием, позволяющим обеспечить температурные и влажностные режимы хранения лекарственных средств в соответствии с условиями хранения, предусмотренными инструкциями по применению лекарственных препаратов для ветеринарного применения (далее – лекарственные препараты), или условиями хранения, указанными на первичной упаковке фармацевтических субстанций.</w:t>
      </w:r>
    </w:p>
    <w:p w:rsidR="00984235" w:rsidRPr="002C41D7" w:rsidRDefault="00984235" w:rsidP="002C41D7">
      <w:pPr>
        <w:pStyle w:val="a3"/>
        <w:numPr>
          <w:ilvl w:val="0"/>
          <w:numId w:val="23"/>
        </w:numPr>
        <w:spacing w:line="360" w:lineRule="auto"/>
        <w:ind w:left="0" w:firstLine="567"/>
        <w:jc w:val="both"/>
        <w:rPr>
          <w:bCs/>
          <w:sz w:val="28"/>
          <w:szCs w:val="28"/>
        </w:rPr>
      </w:pPr>
      <w:r w:rsidRPr="002C41D7">
        <w:rPr>
          <w:bCs/>
          <w:sz w:val="28"/>
          <w:szCs w:val="28"/>
        </w:rPr>
        <w:t xml:space="preserve"> Стеллажи, шкафы и полки в них, предназначенные для хранения лекарственных средств, должны быть пронумерованы и промаркированы. Поддоны (подтоварники), предназначенные для хранения лекарственных средств, должны быть промаркированы.</w:t>
      </w:r>
    </w:p>
    <w:p w:rsidR="00984235" w:rsidRPr="002C41D7" w:rsidRDefault="00984235" w:rsidP="002C41D7">
      <w:pPr>
        <w:pStyle w:val="a3"/>
        <w:numPr>
          <w:ilvl w:val="0"/>
          <w:numId w:val="23"/>
        </w:numPr>
        <w:spacing w:line="360" w:lineRule="auto"/>
        <w:ind w:left="0" w:firstLine="567"/>
        <w:jc w:val="both"/>
        <w:rPr>
          <w:bCs/>
          <w:sz w:val="28"/>
          <w:szCs w:val="28"/>
        </w:rPr>
      </w:pPr>
      <w:r w:rsidRPr="002C41D7">
        <w:rPr>
          <w:bCs/>
          <w:sz w:val="28"/>
          <w:szCs w:val="28"/>
        </w:rPr>
        <w:t xml:space="preserve"> На стеллажах и шкафах должна быть прикреплена стеллажная карта с указанием наименований лекарственных средств, номера серии, срока годности, количества единиц хранения. При использовании компьютерных технологий допускается отсутствие стеллажных карт при условии идентификации хранимых лекарственных средств при помощи кодов и электронных устройств.</w:t>
      </w:r>
    </w:p>
    <w:p w:rsidR="00984235" w:rsidRPr="002C41D7" w:rsidRDefault="00984235" w:rsidP="002C41D7">
      <w:pPr>
        <w:pStyle w:val="a3"/>
        <w:numPr>
          <w:ilvl w:val="0"/>
          <w:numId w:val="23"/>
        </w:numPr>
        <w:spacing w:line="360" w:lineRule="auto"/>
        <w:ind w:left="0" w:firstLine="567"/>
        <w:jc w:val="both"/>
        <w:rPr>
          <w:bCs/>
          <w:sz w:val="28"/>
          <w:szCs w:val="28"/>
        </w:rPr>
      </w:pPr>
      <w:r w:rsidRPr="002C41D7">
        <w:rPr>
          <w:bCs/>
          <w:sz w:val="28"/>
          <w:szCs w:val="28"/>
        </w:rPr>
        <w:t xml:space="preserve"> Помещения для хранения лекарственных средств, требующих защиты от воздействия повышенной температуры, должны быть оснащены холодильным оборудованием, укомплектованным термометрами (термографами, терморегистраторами).</w:t>
      </w:r>
    </w:p>
    <w:p w:rsidR="00984235" w:rsidRPr="002C41D7" w:rsidRDefault="00984235" w:rsidP="002C41D7">
      <w:pPr>
        <w:pStyle w:val="a3"/>
        <w:numPr>
          <w:ilvl w:val="0"/>
          <w:numId w:val="23"/>
        </w:numPr>
        <w:spacing w:line="360" w:lineRule="auto"/>
        <w:ind w:left="0" w:firstLine="567"/>
        <w:jc w:val="both"/>
        <w:rPr>
          <w:bCs/>
          <w:sz w:val="28"/>
          <w:szCs w:val="28"/>
        </w:rPr>
      </w:pPr>
      <w:r w:rsidRPr="002C41D7">
        <w:rPr>
          <w:bCs/>
          <w:sz w:val="28"/>
          <w:szCs w:val="28"/>
        </w:rPr>
        <w:t xml:space="preserve"> Помещения для хранения лекарственных средств должны быть оснащены приборами для регистрации параметров воздуха (термометрами, гигрометрами (электронными гигрометрами) или психрометрами). В помещениях для хранения лекарственных средств площадью более 10 м</w:t>
      </w:r>
      <w:r w:rsidRPr="002C41D7">
        <w:rPr>
          <w:bCs/>
          <w:sz w:val="28"/>
          <w:szCs w:val="28"/>
          <w:vertAlign w:val="superscript"/>
        </w:rPr>
        <w:t>2</w:t>
      </w:r>
      <w:r w:rsidRPr="002C41D7">
        <w:rPr>
          <w:bCs/>
          <w:sz w:val="28"/>
          <w:szCs w:val="28"/>
        </w:rPr>
        <w:t xml:space="preserve"> измерительные части этих приборов должны размещаться на расстоянии не менее 3 м от дверей, окон и отопительных приборов.</w:t>
      </w:r>
    </w:p>
    <w:p w:rsidR="00984235" w:rsidRPr="002C41D7" w:rsidRDefault="00984235" w:rsidP="002C41D7">
      <w:pPr>
        <w:widowControl w:val="0"/>
        <w:autoSpaceDE w:val="0"/>
        <w:autoSpaceDN w:val="0"/>
        <w:adjustRightInd w:val="0"/>
        <w:spacing w:after="0" w:line="360" w:lineRule="auto"/>
        <w:ind w:firstLine="567"/>
        <w:jc w:val="both"/>
        <w:rPr>
          <w:rFonts w:ascii="Times New Roman" w:hAnsi="Times New Roman" w:cs="Times New Roman"/>
          <w:bCs/>
          <w:sz w:val="28"/>
          <w:szCs w:val="28"/>
        </w:rPr>
      </w:pPr>
      <w:r w:rsidRPr="002C41D7">
        <w:rPr>
          <w:rFonts w:ascii="Times New Roman" w:hAnsi="Times New Roman" w:cs="Times New Roman"/>
          <w:bCs/>
          <w:sz w:val="28"/>
          <w:szCs w:val="28"/>
        </w:rPr>
        <w:t>Приборы и (или) части приборов, с которых производится визуальное считывание показаний, должны располагаться в доступном для персонала месте на высоте 1,5 – 1,7 м от пола.</w:t>
      </w:r>
    </w:p>
    <w:p w:rsidR="00984235" w:rsidRPr="002C41D7" w:rsidRDefault="00984235" w:rsidP="002C41D7">
      <w:pPr>
        <w:pStyle w:val="a3"/>
        <w:numPr>
          <w:ilvl w:val="0"/>
          <w:numId w:val="23"/>
        </w:numPr>
        <w:spacing w:line="360" w:lineRule="auto"/>
        <w:ind w:left="0" w:firstLine="567"/>
        <w:jc w:val="both"/>
        <w:rPr>
          <w:bCs/>
          <w:sz w:val="28"/>
          <w:szCs w:val="28"/>
        </w:rPr>
      </w:pPr>
      <w:r w:rsidRPr="002C41D7">
        <w:rPr>
          <w:bCs/>
          <w:sz w:val="28"/>
          <w:szCs w:val="28"/>
        </w:rPr>
        <w:lastRenderedPageBreak/>
        <w:t xml:space="preserve"> Показания приборов для регистрации параметров воздуха (термометров, гигрометров (электронных гигрометров) или психрометров) должны регистрироваться 2 раза в день в журнале (карте) регистрации параметров воздуха на бумажном носителе или в электронном виде с архивацией (для электронных гигрометров), который ведётся лицом, ответственным за хранение лекарственных средств. Журнал (карта) регистрации заводится на один календарный год. Журнал (карта) регистрации хранится в течение одного календарного года, следующего за годом ведения журнала (карты) регистрации. Приборы для регистрации параметров воздуха должны быть сертифицированы, калиброваны и подвергаться поверке в установленном порядке.</w:t>
      </w:r>
    </w:p>
    <w:p w:rsidR="00984235" w:rsidRPr="002C41D7" w:rsidRDefault="00984235" w:rsidP="002C41D7">
      <w:pPr>
        <w:pStyle w:val="a3"/>
        <w:numPr>
          <w:ilvl w:val="0"/>
          <w:numId w:val="23"/>
        </w:numPr>
        <w:spacing w:line="360" w:lineRule="auto"/>
        <w:ind w:left="0" w:firstLine="567"/>
        <w:jc w:val="both"/>
        <w:rPr>
          <w:sz w:val="28"/>
          <w:szCs w:val="28"/>
        </w:rPr>
      </w:pPr>
      <w:r w:rsidRPr="002C41D7">
        <w:rPr>
          <w:sz w:val="28"/>
          <w:szCs w:val="28"/>
        </w:rPr>
        <w:t xml:space="preserve"> Лекарственные средства, требующие защиты от действия света, должны храниться в помещениях или специально оборудованных местах, обеспечивающих защиту от естественного и искусственного освещения.</w:t>
      </w:r>
    </w:p>
    <w:p w:rsidR="00984235" w:rsidRPr="002C41D7" w:rsidRDefault="00984235" w:rsidP="002C41D7">
      <w:pPr>
        <w:widowControl w:val="0"/>
        <w:autoSpaceDE w:val="0"/>
        <w:autoSpaceDN w:val="0"/>
        <w:adjustRightInd w:val="0"/>
        <w:spacing w:after="0" w:line="360" w:lineRule="auto"/>
        <w:ind w:firstLine="567"/>
        <w:jc w:val="both"/>
        <w:rPr>
          <w:rFonts w:ascii="Times New Roman" w:hAnsi="Times New Roman" w:cs="Times New Roman"/>
          <w:sz w:val="28"/>
          <w:szCs w:val="28"/>
        </w:rPr>
      </w:pPr>
      <w:bookmarkStart w:id="0" w:name="sub_1033"/>
      <w:r w:rsidRPr="002C41D7">
        <w:rPr>
          <w:rFonts w:ascii="Times New Roman" w:hAnsi="Times New Roman" w:cs="Times New Roman"/>
          <w:sz w:val="28"/>
          <w:szCs w:val="28"/>
        </w:rPr>
        <w:t>Фармацевтические субстанции, требующие защиты от действия света, следует хранить в таре из светозащитных материалов (стеклянной таре из тёмного стекла, металлической таре, упаковке из алюминиевой фольги или полимерных материалов, окрашенных в тёмный цвет).</w:t>
      </w:r>
    </w:p>
    <w:p w:rsidR="00984235" w:rsidRPr="002C41D7" w:rsidRDefault="00984235" w:rsidP="002C41D7">
      <w:pPr>
        <w:widowControl w:val="0"/>
        <w:autoSpaceDE w:val="0"/>
        <w:autoSpaceDN w:val="0"/>
        <w:adjustRightInd w:val="0"/>
        <w:spacing w:after="0" w:line="360" w:lineRule="auto"/>
        <w:ind w:firstLine="567"/>
        <w:jc w:val="both"/>
        <w:rPr>
          <w:rFonts w:ascii="Times New Roman" w:hAnsi="Times New Roman" w:cs="Times New Roman"/>
          <w:sz w:val="28"/>
          <w:szCs w:val="28"/>
        </w:rPr>
      </w:pPr>
      <w:bookmarkStart w:id="1" w:name="sub_1034"/>
      <w:bookmarkEnd w:id="0"/>
      <w:r w:rsidRPr="002C41D7">
        <w:rPr>
          <w:rFonts w:ascii="Times New Roman" w:hAnsi="Times New Roman" w:cs="Times New Roman"/>
          <w:sz w:val="28"/>
          <w:szCs w:val="28"/>
        </w:rPr>
        <w:t>Особо чувствительные к свету фармацевтические субстанции должны храниться в чёрной светонепроницаемой таре.</w:t>
      </w:r>
    </w:p>
    <w:bookmarkEnd w:id="1"/>
    <w:p w:rsidR="00984235" w:rsidRPr="002C41D7" w:rsidRDefault="00984235" w:rsidP="002C41D7">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2C41D7">
        <w:rPr>
          <w:rFonts w:ascii="Times New Roman" w:hAnsi="Times New Roman" w:cs="Times New Roman"/>
          <w:sz w:val="28"/>
          <w:szCs w:val="28"/>
        </w:rPr>
        <w:t>Лекарственные препараты, требующие защиты от действия света, упакованные в первичную и вторичную (потребительскую) упаковку, следует хранить в шкафах или на стеллажах при условии принятия мер для предотвращения попадания на указанные лекарственные препараты прямого солнечного света или иного яркого направленного света (использование светоотражающей плёнки, жалюзи, козырьков и др.).</w:t>
      </w:r>
    </w:p>
    <w:p w:rsidR="00984235" w:rsidRPr="002C41D7" w:rsidRDefault="00984235" w:rsidP="002C41D7">
      <w:pPr>
        <w:pStyle w:val="a3"/>
        <w:numPr>
          <w:ilvl w:val="0"/>
          <w:numId w:val="23"/>
        </w:numPr>
        <w:spacing w:line="360" w:lineRule="auto"/>
        <w:ind w:left="0" w:firstLine="567"/>
        <w:jc w:val="both"/>
        <w:rPr>
          <w:sz w:val="28"/>
          <w:szCs w:val="28"/>
        </w:rPr>
      </w:pPr>
      <w:r w:rsidRPr="002C41D7">
        <w:rPr>
          <w:sz w:val="28"/>
          <w:szCs w:val="28"/>
        </w:rPr>
        <w:t xml:space="preserve"> Хранение лекарственных средств, требующих защиты от воздействия повышенной температуры (термолабильные лекарственные средства), должно осуществляться в соответствии с условиями хранения, предусмотренными инструкциями по применению лекарственных препаратов, или условиями хранения, указанными на первичной упаковке </w:t>
      </w:r>
      <w:r w:rsidRPr="002C41D7">
        <w:rPr>
          <w:sz w:val="28"/>
          <w:szCs w:val="28"/>
        </w:rPr>
        <w:lastRenderedPageBreak/>
        <w:t>фармацевтических субстанций.</w:t>
      </w:r>
    </w:p>
    <w:p w:rsidR="00984235" w:rsidRPr="002C41D7" w:rsidRDefault="00984235" w:rsidP="002C41D7">
      <w:pPr>
        <w:pStyle w:val="a3"/>
        <w:numPr>
          <w:ilvl w:val="0"/>
          <w:numId w:val="23"/>
        </w:numPr>
        <w:spacing w:line="360" w:lineRule="auto"/>
        <w:ind w:left="0" w:firstLine="567"/>
        <w:jc w:val="both"/>
        <w:rPr>
          <w:sz w:val="28"/>
          <w:szCs w:val="28"/>
        </w:rPr>
      </w:pPr>
      <w:bookmarkStart w:id="2" w:name="sub_1040"/>
      <w:r w:rsidRPr="002C41D7">
        <w:rPr>
          <w:sz w:val="28"/>
          <w:szCs w:val="28"/>
        </w:rPr>
        <w:t xml:space="preserve"> Биологические лекарственные препараты одного и того же наименования должны храниться по сериям с учётом срока их годности. Не допускается хранение биологических лекарственных препаратов на дверной панели холодильника.</w:t>
      </w:r>
    </w:p>
    <w:bookmarkEnd w:id="2"/>
    <w:p w:rsidR="00984235" w:rsidRPr="002C41D7" w:rsidRDefault="00984235" w:rsidP="002C41D7">
      <w:pPr>
        <w:pStyle w:val="a3"/>
        <w:numPr>
          <w:ilvl w:val="0"/>
          <w:numId w:val="23"/>
        </w:numPr>
        <w:spacing w:line="360" w:lineRule="auto"/>
        <w:ind w:left="0" w:firstLine="567"/>
        <w:jc w:val="both"/>
        <w:rPr>
          <w:sz w:val="28"/>
          <w:szCs w:val="28"/>
        </w:rPr>
      </w:pPr>
      <w:r w:rsidRPr="002C41D7">
        <w:rPr>
          <w:sz w:val="28"/>
          <w:szCs w:val="28"/>
        </w:rPr>
        <w:t xml:space="preserve"> Хранение лекарственных средств, требующих защиты от воздействия пониженной температуры, осуществляется в соответствии с температурным режимом, указанным в инструкциях по применению лекарственных препаратов, на вторичной (потребительской) упаковке – для лекарственных препаратов, на первичной упаковке – для фармацевтических субстанций.</w:t>
      </w:r>
    </w:p>
    <w:p w:rsidR="00984235" w:rsidRPr="002C41D7" w:rsidRDefault="00984235" w:rsidP="002C41D7">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2C41D7">
        <w:rPr>
          <w:rFonts w:ascii="Times New Roman" w:hAnsi="Times New Roman" w:cs="Times New Roman"/>
          <w:sz w:val="28"/>
          <w:szCs w:val="28"/>
        </w:rPr>
        <w:t>Обращаем внимание хозяйствующих субъектов, осуществляющих обращение лекарственных препаратов для ветеринарного применения, на то, что в соответствии с пунктом 1 статьи 29 Договора о Евразийском экономическом союзе (подписан в г. Астане 29.05.2014) Россельхознадзор принял решение о приостановлении обращения на территории Российской Федерации лекарственных препаратов для ветеринарного применения и кормовых добавок, зарегистрированных в Республике Казахстан, Республике Беларусь, Республике Армения (список запрещённых/разрешённых препаратов и кормовых добавок размещён на официальном сайте Россельхознадзора в рубрике «Фармаконадзор», раздел «Актуально»).</w:t>
      </w:r>
    </w:p>
    <w:p w:rsidR="00984235" w:rsidRPr="002C41D7" w:rsidRDefault="00984235" w:rsidP="002C41D7">
      <w:pPr>
        <w:widowControl w:val="0"/>
        <w:autoSpaceDE w:val="0"/>
        <w:autoSpaceDN w:val="0"/>
        <w:adjustRightInd w:val="0"/>
        <w:spacing w:after="0" w:line="360" w:lineRule="auto"/>
        <w:ind w:firstLine="567"/>
        <w:jc w:val="both"/>
        <w:rPr>
          <w:rFonts w:ascii="Times New Roman" w:hAnsi="Times New Roman" w:cs="Times New Roman"/>
          <w:b/>
          <w:sz w:val="28"/>
          <w:szCs w:val="28"/>
        </w:rPr>
      </w:pPr>
      <w:r w:rsidRPr="002C41D7">
        <w:rPr>
          <w:rFonts w:ascii="Times New Roman" w:hAnsi="Times New Roman" w:cs="Times New Roman"/>
          <w:sz w:val="28"/>
          <w:szCs w:val="28"/>
        </w:rPr>
        <w:t>Одновременно сообщаем, что лекарственные препараты и кормовые добавки, произведённые и направленные (отгруженные) / транспортируемые на территорию Российской Федерации, а также поступившие в обращение на территорию Российской Федерации до введения ограничения, могут обращаться до истечения срока их годности, при наличии документа, подтверждающего дату их поступления (или отгрузки) на территорию Российской Федерации (дистрибьюторскую сеть).</w:t>
      </w:r>
    </w:p>
    <w:p w:rsidR="00984235" w:rsidRPr="002C41D7" w:rsidRDefault="00984235" w:rsidP="002C41D7">
      <w:pPr>
        <w:widowControl w:val="0"/>
        <w:spacing w:after="0" w:line="360" w:lineRule="auto"/>
        <w:jc w:val="both"/>
        <w:rPr>
          <w:rFonts w:ascii="Times New Roman" w:hAnsi="Times New Roman" w:cs="Times New Roman"/>
          <w:sz w:val="28"/>
          <w:szCs w:val="28"/>
        </w:rPr>
      </w:pPr>
      <w:r w:rsidRPr="002C41D7">
        <w:rPr>
          <w:rFonts w:ascii="Times New Roman" w:hAnsi="Times New Roman" w:cs="Times New Roman"/>
          <w:sz w:val="28"/>
          <w:szCs w:val="28"/>
        </w:rPr>
        <w:t xml:space="preserve">  </w:t>
      </w:r>
    </w:p>
    <w:p w:rsidR="0007719A" w:rsidRPr="00D02FE8" w:rsidRDefault="0094667F" w:rsidP="002C41D7">
      <w:pPr>
        <w:spacing w:after="100" w:afterAutospacing="1" w:line="360" w:lineRule="auto"/>
        <w:ind w:firstLine="709"/>
        <w:contextualSpacing/>
        <w:jc w:val="center"/>
        <w:rPr>
          <w:rFonts w:ascii="Times New Roman" w:hAnsi="Times New Roman" w:cs="Times New Roman"/>
          <w:b/>
          <w:sz w:val="28"/>
          <w:szCs w:val="28"/>
        </w:rPr>
      </w:pPr>
      <w:r w:rsidRPr="00D02FE8">
        <w:rPr>
          <w:rFonts w:ascii="Times New Roman" w:hAnsi="Times New Roman" w:cs="Times New Roman"/>
          <w:b/>
          <w:sz w:val="28"/>
          <w:szCs w:val="28"/>
        </w:rPr>
        <w:t>Г</w:t>
      </w:r>
      <w:r w:rsidR="004A6202" w:rsidRPr="00D02FE8">
        <w:rPr>
          <w:rFonts w:ascii="Times New Roman" w:hAnsi="Times New Roman" w:cs="Times New Roman"/>
          <w:b/>
          <w:sz w:val="28"/>
          <w:szCs w:val="28"/>
        </w:rPr>
        <w:t>осударственный земельный надзор</w:t>
      </w:r>
      <w:bookmarkStart w:id="3" w:name="sub_65"/>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r w:rsidRPr="002C41D7">
        <w:rPr>
          <w:rFonts w:ascii="Times New Roman" w:hAnsi="Times New Roman" w:cs="Times New Roman"/>
          <w:sz w:val="28"/>
          <w:szCs w:val="28"/>
        </w:rPr>
        <w:t xml:space="preserve">Обязательные требования земельного законодательства РФ отражены в Конституции </w:t>
      </w:r>
      <w:r w:rsidR="00D02FE8">
        <w:rPr>
          <w:rFonts w:ascii="Times New Roman" w:hAnsi="Times New Roman" w:cs="Times New Roman"/>
          <w:sz w:val="28"/>
          <w:szCs w:val="28"/>
        </w:rPr>
        <w:t>Российской Федерации, Земельном</w:t>
      </w:r>
      <w:r w:rsidRPr="002C41D7">
        <w:rPr>
          <w:rFonts w:ascii="Times New Roman" w:hAnsi="Times New Roman" w:cs="Times New Roman"/>
          <w:sz w:val="28"/>
          <w:szCs w:val="28"/>
        </w:rPr>
        <w:t xml:space="preserve"> </w:t>
      </w:r>
      <w:r w:rsidR="00D02FE8" w:rsidRPr="002C41D7">
        <w:rPr>
          <w:rFonts w:ascii="Times New Roman" w:hAnsi="Times New Roman" w:cs="Times New Roman"/>
          <w:sz w:val="28"/>
          <w:szCs w:val="28"/>
        </w:rPr>
        <w:t>кодексе РФ</w:t>
      </w:r>
      <w:r w:rsidRPr="002C41D7">
        <w:rPr>
          <w:rFonts w:ascii="Times New Roman" w:hAnsi="Times New Roman" w:cs="Times New Roman"/>
          <w:sz w:val="28"/>
          <w:szCs w:val="28"/>
        </w:rPr>
        <w:t xml:space="preserve">, в Федеральном </w:t>
      </w:r>
      <w:r w:rsidRPr="002C41D7">
        <w:rPr>
          <w:rFonts w:ascii="Times New Roman" w:hAnsi="Times New Roman" w:cs="Times New Roman"/>
          <w:sz w:val="28"/>
          <w:szCs w:val="28"/>
        </w:rPr>
        <w:lastRenderedPageBreak/>
        <w:t>законе «Об обороте земель сельскохозяйственного назнач</w:t>
      </w:r>
      <w:r w:rsidR="00D02FE8">
        <w:rPr>
          <w:rFonts w:ascii="Times New Roman" w:hAnsi="Times New Roman" w:cs="Times New Roman"/>
          <w:sz w:val="28"/>
          <w:szCs w:val="28"/>
        </w:rPr>
        <w:t xml:space="preserve">ения», в Федеральном законе «О </w:t>
      </w:r>
      <w:r w:rsidR="0046353F">
        <w:rPr>
          <w:rFonts w:ascii="Times New Roman" w:hAnsi="Times New Roman" w:cs="Times New Roman"/>
          <w:sz w:val="28"/>
          <w:szCs w:val="28"/>
        </w:rPr>
        <w:t xml:space="preserve">государственном регулировании </w:t>
      </w:r>
      <w:bookmarkStart w:id="4" w:name="_GoBack"/>
      <w:bookmarkEnd w:id="4"/>
      <w:r w:rsidRPr="002C41D7">
        <w:rPr>
          <w:rFonts w:ascii="Times New Roman" w:hAnsi="Times New Roman" w:cs="Times New Roman"/>
          <w:sz w:val="28"/>
          <w:szCs w:val="28"/>
        </w:rPr>
        <w:t>обеспечения   плодородия  земель  сельскохозяйственного  назначения», в  Федеральном законе «Об охране окружающей среды», в  Федеральном  законе   «О мелиорации земель» и многое др.</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r w:rsidRPr="002C41D7">
        <w:rPr>
          <w:rFonts w:ascii="Times New Roman" w:hAnsi="Times New Roman" w:cs="Times New Roman"/>
          <w:sz w:val="28"/>
          <w:szCs w:val="28"/>
        </w:rPr>
        <w:t xml:space="preserve"> Ответственность за несоблюдение обязательных требований предусмотрена соответствующими статьями Кодекса об административных правонарушениях. </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r w:rsidRPr="002C41D7">
        <w:rPr>
          <w:rFonts w:ascii="Times New Roman" w:hAnsi="Times New Roman" w:cs="Times New Roman"/>
          <w:sz w:val="28"/>
          <w:szCs w:val="28"/>
        </w:rPr>
        <w:t>Согласно положениям Земельного кодекса РФ, собственники земельных участков и лица, не являющиеся собственниками, обязаны использовать земельные участки в соответствии с их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не допускать загрязнения, истощения, деградации, порчи, уничтожения земель и почв и иного негативного воздействия на земли и почвы.</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r w:rsidRPr="002C41D7">
        <w:rPr>
          <w:rFonts w:ascii="Times New Roman" w:hAnsi="Times New Roman" w:cs="Times New Roman"/>
          <w:sz w:val="28"/>
          <w:szCs w:val="28"/>
        </w:rPr>
        <w:t xml:space="preserve">В настоящее время пристальное внимание обращено на вовлечение в оборот невостребованных, необрабатываемых земель сельскохозяйственного назначения. </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r w:rsidRPr="002C41D7">
        <w:rPr>
          <w:rFonts w:ascii="Times New Roman" w:hAnsi="Times New Roman" w:cs="Times New Roman"/>
          <w:sz w:val="28"/>
          <w:szCs w:val="28"/>
        </w:rPr>
        <w:t xml:space="preserve"> Необходимо отметить, что согласно Кодексу об административных правонарушениях,  неиспользование земельного участка из земель сельскохозяйственного назначения, оборот которого регулируется Федеральным законом от 24 июля 2002 года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трех лет и более влечет наложение административного штрафа: на граждан в размере от 0,3 до 0,5 процента кадастровой стоимости земельного участка, являющегося предметом административного правонарушения, но не менее трех тысяч рублей; на должностных лиц – от 0,5 до 1,5 процента кадастровой стоимости земельного участка, являющегося предметом административного правонарушения, но не менее пятидесяти тысяч рублей; на юридических лиц – от 2 до 10 процентов </w:t>
      </w:r>
      <w:r w:rsidRPr="002C41D7">
        <w:rPr>
          <w:rFonts w:ascii="Times New Roman" w:hAnsi="Times New Roman" w:cs="Times New Roman"/>
          <w:sz w:val="28"/>
          <w:szCs w:val="28"/>
        </w:rPr>
        <w:lastRenderedPageBreak/>
        <w:t>кадастровой стоимости земельного участка, являющегося предметом административного правонарушения, но не менее двухсот тысяч рублей.</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r w:rsidRPr="002C41D7">
        <w:rPr>
          <w:rFonts w:ascii="Times New Roman" w:hAnsi="Times New Roman" w:cs="Times New Roman"/>
          <w:sz w:val="28"/>
          <w:szCs w:val="28"/>
        </w:rPr>
        <w:t>Признаки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 А именно это следующие признаки:</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r w:rsidRPr="002C41D7">
        <w:rPr>
          <w:rFonts w:ascii="Times New Roman" w:hAnsi="Times New Roman" w:cs="Times New Roman"/>
          <w:sz w:val="28"/>
          <w:szCs w:val="28"/>
        </w:rPr>
        <w:t>на пашне не производятся работы по возделыванию сельскохозяйственных культур и обработке почвы;</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r w:rsidRPr="002C41D7">
        <w:rPr>
          <w:rFonts w:ascii="Times New Roman" w:hAnsi="Times New Roman" w:cs="Times New Roman"/>
          <w:sz w:val="28"/>
          <w:szCs w:val="28"/>
        </w:rPr>
        <w:t>на сенокосах не производится сенокошение;</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r w:rsidRPr="002C41D7">
        <w:rPr>
          <w:rFonts w:ascii="Times New Roman" w:hAnsi="Times New Roman" w:cs="Times New Roman"/>
          <w:sz w:val="28"/>
          <w:szCs w:val="28"/>
        </w:rPr>
        <w:t>на культурных сенокосах содержание сорных трав в структуре травостоя превышает 30 процентов площади земельного участка;</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r w:rsidRPr="002C41D7">
        <w:rPr>
          <w:rFonts w:ascii="Times New Roman" w:hAnsi="Times New Roman" w:cs="Times New Roman"/>
          <w:sz w:val="28"/>
          <w:szCs w:val="28"/>
        </w:rPr>
        <w:t>на пастбищах не производится выпас скота;</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r w:rsidRPr="002C41D7">
        <w:rPr>
          <w:rFonts w:ascii="Times New Roman" w:hAnsi="Times New Roman" w:cs="Times New Roman"/>
          <w:sz w:val="28"/>
          <w:szCs w:val="28"/>
        </w:rPr>
        <w:t>на многолетних насаждениях не производятся работы по уходу и уборке урожая многолетних насаждений и не осуществляется раскорчевка списанных многолетних насаждений;</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r w:rsidRPr="002C41D7">
        <w:rPr>
          <w:rFonts w:ascii="Times New Roman" w:hAnsi="Times New Roman" w:cs="Times New Roman"/>
          <w:sz w:val="28"/>
          <w:szCs w:val="28"/>
        </w:rPr>
        <w:t>залесенность и (или) закустаренность составляет на пашне свыше 15 процентов площади земельного участка;</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r w:rsidRPr="002C41D7">
        <w:rPr>
          <w:rFonts w:ascii="Times New Roman" w:hAnsi="Times New Roman" w:cs="Times New Roman"/>
          <w:sz w:val="28"/>
          <w:szCs w:val="28"/>
        </w:rPr>
        <w:t>залесенность и (или) закустаренность на иных видах сельскохозяйственных угодий составляет свыше 30 процентов;</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r w:rsidRPr="002C41D7">
        <w:rPr>
          <w:rFonts w:ascii="Times New Roman" w:hAnsi="Times New Roman" w:cs="Times New Roman"/>
          <w:sz w:val="28"/>
          <w:szCs w:val="28"/>
        </w:rPr>
        <w:t>закочкаренность и (или) заболачивание составляет свыше 20 процентов площади земельного участка.</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r w:rsidRPr="002C41D7">
        <w:rPr>
          <w:rFonts w:ascii="Times New Roman" w:hAnsi="Times New Roman" w:cs="Times New Roman"/>
          <w:sz w:val="28"/>
          <w:szCs w:val="28"/>
        </w:rPr>
        <w:t xml:space="preserve">Согласно Кодексу об административных правонарушениях,  факт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предусматривает административную ответственность  по ч.2 ст.8.7 КоАП РФ и влечет наложение административного штрафа на граждан в размере от двадцати тысяч до пятидесяти тысяч рублей; на должностных лиц - от </w:t>
      </w:r>
      <w:r w:rsidRPr="002C41D7">
        <w:rPr>
          <w:rFonts w:ascii="Times New Roman" w:hAnsi="Times New Roman" w:cs="Times New Roman"/>
          <w:sz w:val="28"/>
          <w:szCs w:val="28"/>
        </w:rPr>
        <w:lastRenderedPageBreak/>
        <w:t xml:space="preserve">пятидесяти тысяч до ста тысяч рублей; на юридических лиц - от четырехсот тысяч до семисот тысяч рублей. </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r w:rsidRPr="002C41D7">
        <w:rPr>
          <w:rFonts w:ascii="Times New Roman" w:hAnsi="Times New Roman" w:cs="Times New Roman"/>
          <w:sz w:val="28"/>
          <w:szCs w:val="28"/>
        </w:rPr>
        <w:t>Согласно ГОСТ 16265-89 «Земледелие. Термины и определения» под сорными растениями понимаются дикорастущие растения, обитающие на сельскохозяйственных угодьях и снижающие величину и качество продукции, урожай всех сельскохозяйственных культур и ухудшающих его качество. Сорные растения благодаря хорошо развитой корневой системе способны поглощать воду и питательные вещества раньше, чем культурные растения; создают очаги распространения болезней и вредителей растений.</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r w:rsidRPr="002C41D7">
        <w:rPr>
          <w:rFonts w:ascii="Times New Roman" w:hAnsi="Times New Roman" w:cs="Times New Roman"/>
          <w:sz w:val="28"/>
          <w:szCs w:val="28"/>
        </w:rPr>
        <w:t xml:space="preserve">Согласно ст.77 Земельного кодекса РФ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 </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r w:rsidRPr="002C41D7">
        <w:rPr>
          <w:rFonts w:ascii="Times New Roman" w:hAnsi="Times New Roman" w:cs="Times New Roman"/>
          <w:sz w:val="28"/>
          <w:szCs w:val="28"/>
        </w:rPr>
        <w:t>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r w:rsidRPr="002C41D7">
        <w:rPr>
          <w:rFonts w:ascii="Times New Roman" w:hAnsi="Times New Roman" w:cs="Times New Roman"/>
          <w:sz w:val="28"/>
          <w:szCs w:val="28"/>
        </w:rPr>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r w:rsidRPr="002C41D7">
        <w:rPr>
          <w:rFonts w:ascii="Times New Roman" w:hAnsi="Times New Roman" w:cs="Times New Roman"/>
          <w:sz w:val="28"/>
          <w:szCs w:val="28"/>
        </w:rPr>
        <w:t xml:space="preserve">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w:t>
      </w:r>
      <w:r w:rsidRPr="002C41D7">
        <w:rPr>
          <w:rFonts w:ascii="Times New Roman" w:hAnsi="Times New Roman" w:cs="Times New Roman"/>
          <w:sz w:val="28"/>
          <w:szCs w:val="28"/>
        </w:rPr>
        <w:lastRenderedPageBreak/>
        <w:t xml:space="preserve">судебном порядке в случае, когда он не используется по целевому назначению в течение трех лет подряд с момента выявления нарушения земельного законодательства. </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r w:rsidRPr="002C41D7">
        <w:rPr>
          <w:rFonts w:ascii="Times New Roman" w:hAnsi="Times New Roman" w:cs="Times New Roman"/>
          <w:sz w:val="28"/>
          <w:szCs w:val="28"/>
        </w:rPr>
        <w:t>Изъятие земельного участка возможно не только за неиспользование такового по целевому назначению, но и за использование участка с нарушением требований законодательства, которое может привести к существенному снижению плодородия земель сельскохозяйственного назначения либо причинению вреда окружающей среде.</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r w:rsidRPr="002C41D7">
        <w:rPr>
          <w:rFonts w:ascii="Times New Roman" w:hAnsi="Times New Roman" w:cs="Times New Roman"/>
          <w:sz w:val="28"/>
          <w:szCs w:val="28"/>
        </w:rPr>
        <w:t>Органы местного самоуправления в наибольшей степени приближены к населению, им же, как никому другому, известны упущения и правонарушения в области охраны и рационального использования земель.</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bookmarkStart w:id="5" w:name="sub_7233"/>
      <w:r w:rsidRPr="002C41D7">
        <w:rPr>
          <w:rFonts w:ascii="Times New Roman" w:hAnsi="Times New Roman" w:cs="Times New Roman"/>
          <w:sz w:val="28"/>
          <w:szCs w:val="28"/>
        </w:rPr>
        <w:t xml:space="preserve"> Органы местного самоуправления муниципального района  согласно ст.72 Земельного кодекса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r w:rsidRPr="002C41D7">
        <w:rPr>
          <w:rFonts w:ascii="Times New Roman" w:hAnsi="Times New Roman" w:cs="Times New Roman"/>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w:t>
      </w:r>
      <w:r w:rsidRPr="002C41D7">
        <w:rPr>
          <w:rFonts w:ascii="Times New Roman" w:hAnsi="Times New Roman" w:cs="Times New Roman"/>
          <w:sz w:val="28"/>
          <w:szCs w:val="28"/>
        </w:rPr>
        <w:lastRenderedPageBreak/>
        <w:t>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bookmarkStart w:id="6" w:name="sub_726"/>
      <w:r w:rsidRPr="002C41D7">
        <w:rPr>
          <w:rFonts w:ascii="Times New Roman" w:hAnsi="Times New Roman" w:cs="Times New Roman"/>
          <w:sz w:val="28"/>
          <w:szCs w:val="28"/>
        </w:rPr>
        <w:t xml:space="preserve">   В срок не позднее, чем пять рабочих дней со дня поступления от органа местного самоуправления копии акта проверки,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bookmarkStart w:id="7" w:name="sub_727"/>
      <w:bookmarkEnd w:id="6"/>
      <w:r w:rsidRPr="002C41D7">
        <w:rPr>
          <w:rFonts w:ascii="Times New Roman" w:hAnsi="Times New Roman" w:cs="Times New Roman"/>
          <w:sz w:val="28"/>
          <w:szCs w:val="28"/>
        </w:rPr>
        <w:t xml:space="preserve">   </w:t>
      </w:r>
      <w:hyperlink r:id="rId19" w:history="1">
        <w:r w:rsidRPr="002C41D7">
          <w:rPr>
            <w:rStyle w:val="ab"/>
            <w:rFonts w:ascii="Times New Roman" w:hAnsi="Times New Roman" w:cs="Times New Roman"/>
            <w:color w:val="auto"/>
            <w:sz w:val="28"/>
            <w:szCs w:val="28"/>
            <w:u w:val="none"/>
          </w:rPr>
          <w:t>Порядок</w:t>
        </w:r>
      </w:hyperlink>
      <w:r w:rsidRPr="002C41D7">
        <w:rPr>
          <w:rFonts w:ascii="Times New Roman" w:hAnsi="Times New Roman" w:cs="Times New Roman"/>
          <w:sz w:val="28"/>
          <w:szCs w:val="28"/>
        </w:rP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постановлением Правительства Российской Федерации от 26 декабря 2014 г. №1515 «Правила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bookmarkEnd w:id="5"/>
      <w:bookmarkEnd w:id="7"/>
      <w:r w:rsidRPr="002C41D7">
        <w:rPr>
          <w:rFonts w:ascii="Times New Roman" w:hAnsi="Times New Roman" w:cs="Times New Roman"/>
          <w:sz w:val="28"/>
          <w:szCs w:val="28"/>
        </w:rPr>
        <w:t>.</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r w:rsidRPr="002C41D7">
        <w:rPr>
          <w:rFonts w:ascii="Times New Roman" w:hAnsi="Times New Roman" w:cs="Times New Roman"/>
          <w:sz w:val="28"/>
          <w:szCs w:val="28"/>
        </w:rPr>
        <w:t xml:space="preserve">В целях предупреждения нарушений юридическими лицами, индивидуальными предпринимателями, гражданами обязательных требований необходимо отметить, что Постановлением Правительства Российской Федерации от 10 июля 2018 года №800 утверждены Правила проведения рекультивации и консервации земель (далее – Правила). </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r w:rsidRPr="002C41D7">
        <w:rPr>
          <w:rFonts w:ascii="Times New Roman" w:hAnsi="Times New Roman" w:cs="Times New Roman"/>
          <w:sz w:val="28"/>
          <w:szCs w:val="28"/>
        </w:rPr>
        <w:t>Данные Правила устанавливают порядок проведения рекультивации и консервации земель и в равной мере распространяются на земли и земельные участки.</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r w:rsidRPr="002C41D7">
        <w:rPr>
          <w:rFonts w:ascii="Times New Roman" w:hAnsi="Times New Roman" w:cs="Times New Roman"/>
          <w:sz w:val="28"/>
          <w:szCs w:val="28"/>
        </w:rPr>
        <w:t xml:space="preserve">Рекультивации в обязательном порядке подлежат нарушенные земли, которые подверглись загрязнению химическими веществами, в том числе радиоактивными, иными веществами и микроорганизмами, содержание </w:t>
      </w:r>
      <w:r w:rsidRPr="002C41D7">
        <w:rPr>
          <w:rFonts w:ascii="Times New Roman" w:hAnsi="Times New Roman" w:cs="Times New Roman"/>
          <w:sz w:val="28"/>
          <w:szCs w:val="28"/>
        </w:rPr>
        <w:lastRenderedPageBreak/>
        <w:t xml:space="preserve">которых не соответствует нормативам качества окружающей среды и требованиям </w:t>
      </w:r>
      <w:hyperlink r:id="rId20" w:history="1">
        <w:r w:rsidRPr="002C41D7">
          <w:rPr>
            <w:rStyle w:val="ab"/>
            <w:rFonts w:ascii="Times New Roman" w:hAnsi="Times New Roman" w:cs="Times New Roman"/>
            <w:color w:val="auto"/>
            <w:sz w:val="28"/>
            <w:szCs w:val="28"/>
            <w:u w:val="none"/>
          </w:rPr>
          <w:t>законодательства</w:t>
        </w:r>
      </w:hyperlink>
      <w:r w:rsidRPr="002C41D7">
        <w:rPr>
          <w:rFonts w:ascii="Times New Roman" w:hAnsi="Times New Roman" w:cs="Times New Roman"/>
          <w:sz w:val="28"/>
          <w:szCs w:val="28"/>
        </w:rPr>
        <w:t xml:space="preserve"> в области обеспечения санитарно-эпидемиологического благополучия населения, нарушенные земли сельскохозяйственного назначения.</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r w:rsidRPr="002C41D7">
        <w:rPr>
          <w:rFonts w:ascii="Times New Roman" w:hAnsi="Times New Roman" w:cs="Times New Roman"/>
          <w:sz w:val="28"/>
          <w:szCs w:val="28"/>
        </w:rPr>
        <w:t>Разработка  проекта рекультивации земель и рекультивация земель, разработка проекта консервации земель и консервация земель обеспечиваются лицами, деятельность которых привела к деградации земель, в том числе правообладателями земельных участков, лицами, использующими земельные участки на условиях сервитута, публичного сервитута, а также лицами, использующими земли или земельные участки, находящиеся в государственной или муниципальной собственности, без предоставления земельных участков и установления сервитутов.</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r w:rsidRPr="002C41D7">
        <w:rPr>
          <w:rFonts w:ascii="Times New Roman" w:hAnsi="Times New Roman" w:cs="Times New Roman"/>
          <w:sz w:val="28"/>
          <w:szCs w:val="28"/>
        </w:rPr>
        <w:t> Вышеуказанные  лица обязаны обеспечить разработку проекта рекультивации земель (за исключением случаев разработки такого проекта в составе проектной документации на строительство, реконструкцию объекта капитального строительства) и приступить к рекультивации земель в срок, установленный решением или договором, на основании которых используются земли или земельный участок, проектной документацией на строительство, реконструкцию объекта капитального строительства, а в случаях, если указанными документами этот срок или проведение рекультивации земель не предусмотрены, или произошло нарушение земель лицами, не использующими земли или земельные участки на законном основании, или нарушение земель в результате природных явлений, в срок не позднее чем 7 месяцев.</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bookmarkStart w:id="8" w:name="sub_1261"/>
      <w:r w:rsidRPr="002C41D7">
        <w:rPr>
          <w:rFonts w:ascii="Times New Roman" w:hAnsi="Times New Roman" w:cs="Times New Roman"/>
          <w:sz w:val="28"/>
          <w:szCs w:val="28"/>
        </w:rPr>
        <w:t>а) со дня окончания лицом я деятельности, осуществление которой привело к деградации земель и (или) снижению плодородия земель сельскохозяйственного назначения;</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bookmarkStart w:id="9" w:name="sub_1262"/>
      <w:bookmarkEnd w:id="8"/>
      <w:r w:rsidRPr="002C41D7">
        <w:rPr>
          <w:rFonts w:ascii="Times New Roman" w:hAnsi="Times New Roman" w:cs="Times New Roman"/>
          <w:sz w:val="28"/>
          <w:szCs w:val="28"/>
        </w:rPr>
        <w:t>б) со дня совершения действия, в результате которого произошла деградация земель;</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bookmarkStart w:id="10" w:name="sub_1263"/>
      <w:bookmarkEnd w:id="9"/>
      <w:r w:rsidRPr="002C41D7">
        <w:rPr>
          <w:rFonts w:ascii="Times New Roman" w:hAnsi="Times New Roman" w:cs="Times New Roman"/>
          <w:sz w:val="28"/>
          <w:szCs w:val="28"/>
        </w:rPr>
        <w:t>в) со дня выявления деградации земель;</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bookmarkStart w:id="11" w:name="sub_1264"/>
      <w:bookmarkEnd w:id="10"/>
      <w:r w:rsidRPr="002C41D7">
        <w:rPr>
          <w:rFonts w:ascii="Times New Roman" w:hAnsi="Times New Roman" w:cs="Times New Roman"/>
          <w:sz w:val="28"/>
          <w:szCs w:val="28"/>
        </w:rPr>
        <w:lastRenderedPageBreak/>
        <w:t>г) со дня получения предписания, выданного Федеральной службой по ветеринарному и фитосанитарному надзору, Федеральной службой по надзору в сфере природопользования, Федеральной службой государственной регистрации, кадастра и картографии, о необходимости проведения рекультивации земель.</w:t>
      </w:r>
      <w:bookmarkEnd w:id="11"/>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r w:rsidRPr="002C41D7">
        <w:rPr>
          <w:rFonts w:ascii="Times New Roman" w:hAnsi="Times New Roman" w:cs="Times New Roman"/>
          <w:sz w:val="28"/>
          <w:szCs w:val="28"/>
        </w:rPr>
        <w:t>Срок проведения работ по рекультивации земель, консервации земель определяется проектом консервации земель, проектом рекультивации земель и не должен составлять более 15 лет для рекультивации земель, более 25 лет для консервации земель.</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r w:rsidRPr="002C41D7">
        <w:rPr>
          <w:rFonts w:ascii="Times New Roman" w:hAnsi="Times New Roman" w:cs="Times New Roman"/>
          <w:sz w:val="28"/>
          <w:szCs w:val="28"/>
        </w:rPr>
        <w:t>Завершение работ по рекультивации земель, консервации земель подтверждается актом о рекультивации земель, консервации земель, который подписывается лицом, исполнительным органом государственной власти, органом местного самоуправления, обеспечившими проведение рекультивации.</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r w:rsidRPr="002C41D7">
        <w:rPr>
          <w:rFonts w:ascii="Times New Roman" w:hAnsi="Times New Roman" w:cs="Times New Roman"/>
          <w:sz w:val="28"/>
          <w:szCs w:val="28"/>
        </w:rPr>
        <w:t xml:space="preserve">Такой акт должен содержать сведения о проведенных работах по рекультивации земель, консервации земель, а также данные о состоянии земель, на которых проведена их рекультивация, консервация, в том числе о физических, химических и биологических показателях состояния почвы, определенных по итогам проведения измерений, исследований, сведения о соответствии таких показателей требованиям, предусмотренным </w:t>
      </w:r>
      <w:hyperlink w:anchor="sub_1005" w:history="1">
        <w:r w:rsidRPr="002C41D7">
          <w:rPr>
            <w:rStyle w:val="ab"/>
            <w:rFonts w:ascii="Times New Roman" w:hAnsi="Times New Roman" w:cs="Times New Roman"/>
            <w:color w:val="auto"/>
            <w:sz w:val="28"/>
            <w:szCs w:val="28"/>
            <w:u w:val="none"/>
          </w:rPr>
          <w:t>пунктом 5</w:t>
        </w:r>
      </w:hyperlink>
      <w:r w:rsidRPr="002C41D7">
        <w:rPr>
          <w:rFonts w:ascii="Times New Roman" w:hAnsi="Times New Roman" w:cs="Times New Roman"/>
          <w:sz w:val="28"/>
          <w:szCs w:val="28"/>
        </w:rPr>
        <w:t xml:space="preserve"> настоящих Правил. </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r w:rsidRPr="002C41D7">
        <w:rPr>
          <w:rFonts w:ascii="Times New Roman" w:hAnsi="Times New Roman" w:cs="Times New Roman"/>
          <w:sz w:val="28"/>
          <w:szCs w:val="28"/>
        </w:rPr>
        <w:t>В срок не позднее чем 30 календарных дней со дня подписания акта лицо, исполнительный орган государственной власти, орган местного самоуправления, обеспечившие проведение рекультивации земель, консервации, направляют уведомление о завершении работ по рекультивации земель с приложением копии указанного акта лицам, с которыми проект рекультивации земель подлежит согласованию, а также в федеральные органы исполнительной власти.</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r w:rsidRPr="002C41D7">
        <w:rPr>
          <w:rFonts w:ascii="Times New Roman" w:hAnsi="Times New Roman" w:cs="Times New Roman"/>
          <w:sz w:val="28"/>
          <w:szCs w:val="28"/>
        </w:rPr>
        <w:t>Федеральная служба по ветеринарному и фитосанитарному надзору и её территориальные органы осуществляют государственный земельный надзор с применением риск-ориентированного подхода.</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bookmarkStart w:id="12" w:name="sub_11001"/>
      <w:r w:rsidRPr="002C41D7">
        <w:rPr>
          <w:rFonts w:ascii="Times New Roman" w:hAnsi="Times New Roman" w:cs="Times New Roman"/>
          <w:sz w:val="28"/>
          <w:szCs w:val="28"/>
        </w:rPr>
        <w:lastRenderedPageBreak/>
        <w:t xml:space="preserve">Отнесение земельных участков к определённой категории риска и изменения присвоенной земельному участку категории риска осуществляется решением руководителя (заместителя руководителя) территориального органа Федеральной службы по ветеринарному и фитосанитарному надзору по месту нахождения земельного участка в соответствии с критериями отнесения земельных участков из земель сельскохозяйственного назначения, оборот которых регулируется Федеральным законом «Об обороте земель сельскохозяйственного назначения», к определённой категории риска. </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r w:rsidRPr="002C41D7">
        <w:rPr>
          <w:rFonts w:ascii="Times New Roman" w:hAnsi="Times New Roman" w:cs="Times New Roman"/>
          <w:sz w:val="28"/>
          <w:szCs w:val="28"/>
        </w:rPr>
        <w:t>1. К категории среднего риска относятся:</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bookmarkStart w:id="13" w:name="sub_11011"/>
      <w:bookmarkEnd w:id="12"/>
      <w:r w:rsidRPr="002C41D7">
        <w:rPr>
          <w:rFonts w:ascii="Times New Roman" w:hAnsi="Times New Roman" w:cs="Times New Roman"/>
          <w:sz w:val="28"/>
          <w:szCs w:val="28"/>
        </w:rPr>
        <w:t>а) земельные участки, кадастровая стоимость которых на 50 и более процентов превышает средний уровень кадастровой стоимости по муниципальному району (городскому округу);</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bookmarkStart w:id="14" w:name="sub_11012"/>
      <w:bookmarkEnd w:id="13"/>
      <w:r w:rsidRPr="002C41D7">
        <w:rPr>
          <w:rFonts w:ascii="Times New Roman" w:hAnsi="Times New Roman" w:cs="Times New Roman"/>
          <w:sz w:val="28"/>
          <w:szCs w:val="28"/>
        </w:rPr>
        <w:t>б) мелиорируемые и мелиорированные земельные участки;</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bookmarkStart w:id="15" w:name="sub_11013"/>
      <w:bookmarkEnd w:id="14"/>
      <w:r w:rsidRPr="002C41D7">
        <w:rPr>
          <w:rFonts w:ascii="Times New Roman" w:hAnsi="Times New Roman" w:cs="Times New Roman"/>
          <w:sz w:val="28"/>
          <w:szCs w:val="28"/>
        </w:rPr>
        <w:t>в) 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птицемест и более);</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bookmarkStart w:id="16" w:name="sub_11014"/>
      <w:bookmarkEnd w:id="15"/>
      <w:r w:rsidRPr="002C41D7">
        <w:rPr>
          <w:rFonts w:ascii="Times New Roman" w:hAnsi="Times New Roman" w:cs="Times New Roman"/>
          <w:sz w:val="28"/>
          <w:szCs w:val="28"/>
        </w:rPr>
        <w:t>г) 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bookmarkStart w:id="17" w:name="sub_11002"/>
      <w:bookmarkEnd w:id="16"/>
      <w:r w:rsidRPr="002C41D7">
        <w:rPr>
          <w:rFonts w:ascii="Times New Roman" w:hAnsi="Times New Roman" w:cs="Times New Roman"/>
          <w:sz w:val="28"/>
          <w:szCs w:val="28"/>
        </w:rPr>
        <w:t>2. К категории умеренного риска относятся:</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bookmarkStart w:id="18" w:name="sub_11021"/>
      <w:bookmarkEnd w:id="17"/>
      <w:r w:rsidRPr="002C41D7">
        <w:rPr>
          <w:rFonts w:ascii="Times New Roman" w:hAnsi="Times New Roman" w:cs="Times New Roman"/>
          <w:sz w:val="28"/>
          <w:szCs w:val="28"/>
        </w:rPr>
        <w:t>а) 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bookmarkStart w:id="19" w:name="sub_11022"/>
      <w:bookmarkEnd w:id="18"/>
      <w:r w:rsidRPr="002C41D7">
        <w:rPr>
          <w:rFonts w:ascii="Times New Roman" w:hAnsi="Times New Roman" w:cs="Times New Roman"/>
          <w:sz w:val="28"/>
          <w:szCs w:val="28"/>
        </w:rPr>
        <w:t>б) земельные участки, в границах которых расположены магистральные трубопроводы;</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bookmarkStart w:id="20" w:name="sub_11023"/>
      <w:bookmarkEnd w:id="19"/>
      <w:r w:rsidRPr="002C41D7">
        <w:rPr>
          <w:rFonts w:ascii="Times New Roman" w:hAnsi="Times New Roman" w:cs="Times New Roman"/>
          <w:sz w:val="28"/>
          <w:szCs w:val="28"/>
        </w:rPr>
        <w:t>в)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птицемест);</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bookmarkStart w:id="21" w:name="sub_11024"/>
      <w:bookmarkEnd w:id="20"/>
      <w:r w:rsidRPr="002C41D7">
        <w:rPr>
          <w:rFonts w:ascii="Times New Roman" w:hAnsi="Times New Roman" w:cs="Times New Roman"/>
          <w:sz w:val="28"/>
          <w:szCs w:val="28"/>
        </w:rPr>
        <w:lastRenderedPageBreak/>
        <w:t>г)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bookmarkStart w:id="22" w:name="sub_11003"/>
      <w:bookmarkEnd w:id="21"/>
      <w:r w:rsidRPr="002C41D7">
        <w:rPr>
          <w:rFonts w:ascii="Times New Roman" w:hAnsi="Times New Roman" w:cs="Times New Roman"/>
          <w:sz w:val="28"/>
          <w:szCs w:val="28"/>
        </w:rPr>
        <w:t>3. К категории низкого риска относятся все иные земельные участки, не отнесенные в соответствии с пунктами 1 и 2 настоящих критериев к категориям среднего или умеренного риска.</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bookmarkStart w:id="23" w:name="sub_11004"/>
      <w:bookmarkEnd w:id="22"/>
      <w:r w:rsidRPr="002C41D7">
        <w:rPr>
          <w:rFonts w:ascii="Times New Roman" w:hAnsi="Times New Roman" w:cs="Times New Roman"/>
          <w:sz w:val="28"/>
          <w:szCs w:val="28"/>
        </w:rPr>
        <w:t>4. Земельные участки, подлежащие в соответствии с пунктами 2 и 3 настоящих критериев отнесению к категории умеренного и низкого риска, подлежат отнесению соответственно к категории среднего, умеренного риска при наличии вступившего в законную силу в течение последних 3 лет на дату принятия решения об отнесении земельного участка к категории риска постановления о назначении административного наказания юридическому лицу, индивидуальному предпринимателю, гражданину, являющимся правообладателями земельных участков, а также должностному лицу юридического лица за совершение административных правонарушений, предусмотренных:</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bookmarkStart w:id="24" w:name="sub_11041"/>
      <w:bookmarkEnd w:id="23"/>
      <w:r w:rsidRPr="002C41D7">
        <w:rPr>
          <w:rFonts w:ascii="Times New Roman" w:hAnsi="Times New Roman" w:cs="Times New Roman"/>
          <w:sz w:val="28"/>
          <w:szCs w:val="28"/>
        </w:rPr>
        <w:t>а) статьей 8.6 Кодекса Российской Федерации об административных правонарушениях;</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bookmarkStart w:id="25" w:name="sub_11042"/>
      <w:bookmarkEnd w:id="24"/>
      <w:r w:rsidRPr="002C41D7">
        <w:rPr>
          <w:rFonts w:ascii="Times New Roman" w:hAnsi="Times New Roman" w:cs="Times New Roman"/>
          <w:sz w:val="28"/>
          <w:szCs w:val="28"/>
        </w:rPr>
        <w:t>б) частями 25, 26 статьи 19.5 и статьей 19.6 Кодекса Российской Федерации об административных правонарушениях в части предписаний (постановлений, представлений, решений), выданных должностными лицами Федеральной службы по ветеринарному и фитосанитарному надзору и ее территориальных органов в пределах компетенции, по вопросам соблюдения требований земельного законодательства и устранения нарушений в области земельных отношений.</w:t>
      </w:r>
      <w:bookmarkEnd w:id="25"/>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r w:rsidRPr="002C41D7">
        <w:rPr>
          <w:rFonts w:ascii="Times New Roman" w:hAnsi="Times New Roman" w:cs="Times New Roman"/>
          <w:sz w:val="28"/>
          <w:szCs w:val="28"/>
        </w:rPr>
        <w:t>Плановые проверки в отношении юридических лиц, индивидуальных предпринимателей и граждан, являющихся правообладателями земельных участков, осуществляются в зависимости от присвоенной категории риска со следующей периодичностью:</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r w:rsidRPr="002C41D7">
        <w:rPr>
          <w:rFonts w:ascii="Times New Roman" w:hAnsi="Times New Roman" w:cs="Times New Roman"/>
          <w:sz w:val="28"/>
          <w:szCs w:val="28"/>
        </w:rPr>
        <w:lastRenderedPageBreak/>
        <w:t xml:space="preserve"> - для земельных участков, отнесённых к категории среднего риска – не чаще чем один раз в 3 года; </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r w:rsidRPr="002C41D7">
        <w:rPr>
          <w:rFonts w:ascii="Times New Roman" w:hAnsi="Times New Roman" w:cs="Times New Roman"/>
          <w:sz w:val="28"/>
          <w:szCs w:val="28"/>
        </w:rPr>
        <w:t xml:space="preserve">- для земельных участков, отнесённых к категории умеренного риска – не чаще чем один раз в 5 лет. </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r w:rsidRPr="002C41D7">
        <w:rPr>
          <w:rFonts w:ascii="Times New Roman" w:hAnsi="Times New Roman" w:cs="Times New Roman"/>
          <w:sz w:val="28"/>
          <w:szCs w:val="28"/>
        </w:rPr>
        <w:t xml:space="preserve">Плановые проверки в отношении юридических лиц, индивидуальных предпринимателей и граждан, являющихся правообладателями земельных участков, отнесённых к категории низкого риска, не проводятся.  Юридическое лицо, индивидуальный предприниматель или гражданин вправе подать в Федеральную службу по ветеринарному и фитосанитарному надзору и её территориальный орган заявление об изменении присвоенной ранее земельному участку категории риска. </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r w:rsidRPr="002C41D7">
        <w:rPr>
          <w:rFonts w:ascii="Times New Roman" w:hAnsi="Times New Roman" w:cs="Times New Roman"/>
          <w:sz w:val="28"/>
          <w:szCs w:val="28"/>
        </w:rPr>
        <w:t>Минюстом России 29 ноября 2017 года зарегистрирован приказ Россельхознадзора от 18.09.2017 № 908 «Об утверждении формы проверочного листа (списка контрольных вопросов), используемого должностными лицами территориальных органов Федеральной службы по ветеринарному и фитосанитарному надзору при проведении плановых проверок в рамках осуществления государственного земельного надзора» (рег. № 49045). Указанный приказ опубликован на официальном интернет-портале пр</w:t>
      </w:r>
      <w:r w:rsidR="00A60668" w:rsidRPr="002C41D7">
        <w:rPr>
          <w:rFonts w:ascii="Times New Roman" w:hAnsi="Times New Roman" w:cs="Times New Roman"/>
          <w:sz w:val="28"/>
          <w:szCs w:val="28"/>
        </w:rPr>
        <w:t>авовой информации 30.11.2017 г</w:t>
      </w:r>
      <w:r w:rsidRPr="002C41D7">
        <w:rPr>
          <w:rFonts w:ascii="Times New Roman" w:hAnsi="Times New Roman" w:cs="Times New Roman"/>
          <w:sz w:val="28"/>
          <w:szCs w:val="28"/>
        </w:rPr>
        <w:t>.</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r w:rsidRPr="002C41D7">
        <w:rPr>
          <w:rFonts w:ascii="Times New Roman" w:hAnsi="Times New Roman" w:cs="Times New Roman"/>
          <w:sz w:val="28"/>
          <w:szCs w:val="28"/>
        </w:rPr>
        <w:t>Приказ утверждает форму проверочного листа (списка контрольных вопросов), содержащую вопросы, затрагивающие предъявляемые к юридическому лицу и индивидуальному предпринимателю обязательные требования, соблюдение которых оценивается при осуществлении территориальными органами Россельхознадзора государственного земельного надзора в части установленной компетенции.</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r w:rsidRPr="002C41D7">
        <w:rPr>
          <w:rFonts w:ascii="Times New Roman" w:hAnsi="Times New Roman" w:cs="Times New Roman"/>
          <w:sz w:val="28"/>
          <w:szCs w:val="28"/>
        </w:rPr>
        <w:t>Использование проверочного листа (списков контрольных вопросов) осуществляется при проведении плановой проверки всех юридических лиц и индивидуальных предпринимателей.</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r w:rsidRPr="002C41D7">
        <w:rPr>
          <w:rFonts w:ascii="Times New Roman" w:hAnsi="Times New Roman" w:cs="Times New Roman"/>
          <w:sz w:val="28"/>
          <w:szCs w:val="28"/>
        </w:rPr>
        <w:t>При этом предмет плановой проверки юридических лиц и индивидуальных предпринимателей ограничивается перечнем вопросов, включенных в проверочный лист.</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r w:rsidRPr="002C41D7">
        <w:rPr>
          <w:rFonts w:ascii="Times New Roman" w:hAnsi="Times New Roman" w:cs="Times New Roman"/>
          <w:sz w:val="28"/>
          <w:szCs w:val="28"/>
        </w:rPr>
        <w:lastRenderedPageBreak/>
        <w:t xml:space="preserve">В проверочный лист включены вопросы, ответы на которые свидетельствуют о соблюдении или несоблюдении проверяемым лицом обязательных требований. Проверочный лист, заполненный по результатам проведения проверки, прикладывается к акту проверки. Проведение плановых проверок юридических лиц и индивидуальных предпринимателей без использования проверочных листов не допускается. </w:t>
      </w:r>
    </w:p>
    <w:p w:rsidR="007E13A7" w:rsidRPr="002C41D7" w:rsidRDefault="007E13A7" w:rsidP="002C41D7">
      <w:pPr>
        <w:spacing w:after="100" w:afterAutospacing="1" w:line="360" w:lineRule="auto"/>
        <w:ind w:firstLine="709"/>
        <w:contextualSpacing/>
        <w:jc w:val="both"/>
        <w:rPr>
          <w:rFonts w:ascii="Times New Roman" w:hAnsi="Times New Roman" w:cs="Times New Roman"/>
          <w:sz w:val="28"/>
          <w:szCs w:val="28"/>
        </w:rPr>
      </w:pPr>
      <w:r w:rsidRPr="002C41D7">
        <w:rPr>
          <w:rFonts w:ascii="Times New Roman" w:hAnsi="Times New Roman" w:cs="Times New Roman"/>
          <w:sz w:val="28"/>
          <w:szCs w:val="28"/>
        </w:rPr>
        <w:t xml:space="preserve">При проведении плановых проверок в отношении граждан, органов местного самоуправления и органов государственной власти проверочные листы не применяются. </w:t>
      </w:r>
    </w:p>
    <w:p w:rsidR="004A6202" w:rsidRPr="002C41D7" w:rsidRDefault="004A6202" w:rsidP="002C41D7">
      <w:pPr>
        <w:spacing w:after="0" w:line="360" w:lineRule="auto"/>
        <w:ind w:firstLine="567"/>
        <w:contextualSpacing/>
        <w:jc w:val="both"/>
        <w:rPr>
          <w:rFonts w:ascii="Times New Roman" w:hAnsi="Times New Roman" w:cs="Times New Roman"/>
          <w:sz w:val="28"/>
          <w:szCs w:val="28"/>
        </w:rPr>
      </w:pPr>
    </w:p>
    <w:bookmarkEnd w:id="3"/>
    <w:p w:rsidR="0081376B" w:rsidRPr="002C41D7" w:rsidRDefault="0081376B" w:rsidP="002C41D7">
      <w:pPr>
        <w:pStyle w:val="a3"/>
        <w:spacing w:line="360" w:lineRule="auto"/>
        <w:ind w:left="0" w:firstLine="709"/>
        <w:jc w:val="both"/>
        <w:rPr>
          <w:sz w:val="28"/>
          <w:szCs w:val="28"/>
        </w:rPr>
      </w:pPr>
      <w:r w:rsidRPr="002C41D7">
        <w:rPr>
          <w:sz w:val="28"/>
          <w:szCs w:val="28"/>
        </w:rPr>
        <w:t xml:space="preserve">Для недопущения юридическими лицами и гражданами нарушений </w:t>
      </w:r>
      <w:r w:rsidRPr="002C41D7">
        <w:rPr>
          <w:b/>
          <w:sz w:val="28"/>
          <w:szCs w:val="28"/>
        </w:rPr>
        <w:t>в сфере карантина растений,</w:t>
      </w:r>
      <w:r w:rsidRPr="002C41D7">
        <w:rPr>
          <w:sz w:val="28"/>
          <w:szCs w:val="28"/>
        </w:rPr>
        <w:t xml:space="preserve"> необходимо исполнять следующие основные требования законодательства:</w:t>
      </w:r>
    </w:p>
    <w:p w:rsidR="00240245" w:rsidRPr="002C41D7" w:rsidRDefault="00240245" w:rsidP="002C41D7">
      <w:pPr>
        <w:pStyle w:val="a3"/>
        <w:spacing w:line="360" w:lineRule="auto"/>
        <w:ind w:left="0" w:firstLine="709"/>
        <w:jc w:val="both"/>
        <w:rPr>
          <w:sz w:val="28"/>
          <w:szCs w:val="28"/>
        </w:rPr>
      </w:pPr>
      <w:r w:rsidRPr="002C41D7">
        <w:rPr>
          <w:sz w:val="28"/>
          <w:szCs w:val="28"/>
        </w:rPr>
        <w:t xml:space="preserve">1. При ввозе на территорию Республики Мордовии растительной продукции импортного происхождения или происхождением из карантинных фитосанитарных зон, расположенных на территории РФ, в соответствии с приказом Минсельхоза РФ от 10 августа 2017 г. № 390, необходимо немедленно, в срок не позднее, 1 календарного дня со дня ее доставки извещать об этом Управление Россельхознадзора. </w:t>
      </w:r>
    </w:p>
    <w:p w:rsidR="00240245" w:rsidRPr="002C41D7" w:rsidRDefault="00240245" w:rsidP="002C41D7">
      <w:pPr>
        <w:pStyle w:val="a3"/>
        <w:spacing w:line="360" w:lineRule="auto"/>
        <w:ind w:left="0" w:firstLine="709"/>
        <w:jc w:val="both"/>
        <w:rPr>
          <w:sz w:val="28"/>
          <w:szCs w:val="28"/>
        </w:rPr>
      </w:pPr>
      <w:r w:rsidRPr="002C41D7">
        <w:rPr>
          <w:sz w:val="28"/>
          <w:szCs w:val="28"/>
        </w:rPr>
        <w:t>Такое извещение можно передать нарочно, либо направить заказным письмом с уведомлением о вручении, либо через официальный сайт Россельхознадзора в информационно-телекоммуникационной сети «Интернет».</w:t>
      </w:r>
    </w:p>
    <w:p w:rsidR="00240245" w:rsidRPr="002C41D7" w:rsidRDefault="00240245" w:rsidP="002C41D7">
      <w:pPr>
        <w:pStyle w:val="a3"/>
        <w:spacing w:line="360" w:lineRule="auto"/>
        <w:ind w:left="0" w:firstLine="709"/>
        <w:jc w:val="both"/>
        <w:rPr>
          <w:sz w:val="28"/>
          <w:szCs w:val="28"/>
        </w:rPr>
      </w:pPr>
      <w:r w:rsidRPr="002C41D7">
        <w:rPr>
          <w:sz w:val="28"/>
          <w:szCs w:val="28"/>
        </w:rPr>
        <w:t xml:space="preserve">Для этого на официальном сайте Россельхознадзора в левой стороне главной страницы есть активная ссылка - Аргус-Фито. </w:t>
      </w:r>
    </w:p>
    <w:p w:rsidR="00240245" w:rsidRPr="002C41D7" w:rsidRDefault="00240245" w:rsidP="002C41D7">
      <w:pPr>
        <w:pStyle w:val="a3"/>
        <w:spacing w:line="360" w:lineRule="auto"/>
        <w:ind w:left="0" w:firstLine="709"/>
        <w:jc w:val="both"/>
        <w:rPr>
          <w:sz w:val="28"/>
          <w:szCs w:val="28"/>
        </w:rPr>
      </w:pPr>
      <w:r w:rsidRPr="002C41D7">
        <w:rPr>
          <w:sz w:val="28"/>
          <w:szCs w:val="28"/>
        </w:rPr>
        <w:t>По этой ссылке открывается страница, где в разделе «Адреса доступа к системам ФГИС «Аргус-Фито», необходимо выбрать пункт «Электронный карантинный сертификат. (Извещение о доставке, заявка на выдачу КС).</w:t>
      </w:r>
    </w:p>
    <w:p w:rsidR="00240245" w:rsidRPr="002C41D7" w:rsidRDefault="00240245" w:rsidP="002C41D7">
      <w:pPr>
        <w:pStyle w:val="a3"/>
        <w:spacing w:line="360" w:lineRule="auto"/>
        <w:ind w:left="0" w:firstLine="709"/>
        <w:jc w:val="both"/>
        <w:rPr>
          <w:sz w:val="28"/>
          <w:szCs w:val="28"/>
        </w:rPr>
      </w:pPr>
      <w:r w:rsidRPr="002C41D7">
        <w:rPr>
          <w:sz w:val="28"/>
          <w:szCs w:val="28"/>
        </w:rPr>
        <w:t>По ссылке открывается страница, на которой, выбрав пункт извещение о доставке можно сделать это в электронном виде. Подробнее можно узнать в разделе «Руководство пользователя».</w:t>
      </w:r>
    </w:p>
    <w:p w:rsidR="00240245" w:rsidRPr="002C41D7" w:rsidRDefault="00240245" w:rsidP="002C41D7">
      <w:pPr>
        <w:pStyle w:val="a3"/>
        <w:spacing w:line="360" w:lineRule="auto"/>
        <w:ind w:left="0" w:firstLine="709"/>
        <w:jc w:val="both"/>
        <w:rPr>
          <w:sz w:val="28"/>
          <w:szCs w:val="28"/>
        </w:rPr>
      </w:pPr>
      <w:r w:rsidRPr="002C41D7">
        <w:rPr>
          <w:sz w:val="28"/>
          <w:szCs w:val="28"/>
        </w:rPr>
        <w:lastRenderedPageBreak/>
        <w:t>Для удобства, на официальном сайте Управления в правой и левой стороне главной страницы расположены кнопки, которые сразу перенаправляют пользователей на соответствующую страницу официального сайта Россельхознадзора.</w:t>
      </w:r>
    </w:p>
    <w:p w:rsidR="00240245" w:rsidRPr="002C41D7" w:rsidRDefault="00240245" w:rsidP="002C41D7">
      <w:pPr>
        <w:pStyle w:val="a3"/>
        <w:spacing w:line="360" w:lineRule="auto"/>
        <w:ind w:left="0" w:firstLine="709"/>
        <w:jc w:val="both"/>
        <w:rPr>
          <w:sz w:val="28"/>
          <w:szCs w:val="28"/>
        </w:rPr>
      </w:pPr>
      <w:r w:rsidRPr="002C41D7">
        <w:rPr>
          <w:sz w:val="28"/>
          <w:szCs w:val="28"/>
        </w:rPr>
        <w:t xml:space="preserve">Следующее требование законодательства в сфере карантина растений, которое часто игнорируют хозяйствующие субъекты – это обязанность собственников или арендаторов подкарантинных объектов (к подкарантинным объектам относят земельные участки, склады, производственные территории) проводить их обследования с целью выявления карантинных объектов. </w:t>
      </w:r>
    </w:p>
    <w:p w:rsidR="00240245" w:rsidRPr="002C41D7" w:rsidRDefault="00240245" w:rsidP="002C41D7">
      <w:pPr>
        <w:pStyle w:val="a3"/>
        <w:spacing w:line="360" w:lineRule="auto"/>
        <w:ind w:left="0" w:firstLine="709"/>
        <w:jc w:val="both"/>
        <w:rPr>
          <w:sz w:val="28"/>
          <w:szCs w:val="28"/>
        </w:rPr>
      </w:pPr>
      <w:r w:rsidRPr="002C41D7">
        <w:rPr>
          <w:sz w:val="28"/>
          <w:szCs w:val="28"/>
        </w:rPr>
        <w:t>Еще одно требование, которое игнорируется предприятиями и гражданами - это требование оформления карантинных сертификатов в случае если продукция вывозится из карантинной фитосанитарной зоны.</w:t>
      </w:r>
    </w:p>
    <w:p w:rsidR="00240245" w:rsidRPr="002C41D7" w:rsidRDefault="00240245" w:rsidP="002C41D7">
      <w:pPr>
        <w:pStyle w:val="a3"/>
        <w:spacing w:line="360" w:lineRule="auto"/>
        <w:ind w:left="0" w:firstLine="709"/>
        <w:jc w:val="both"/>
        <w:rPr>
          <w:sz w:val="28"/>
          <w:szCs w:val="28"/>
        </w:rPr>
      </w:pPr>
      <w:r w:rsidRPr="002C41D7">
        <w:rPr>
          <w:sz w:val="28"/>
          <w:szCs w:val="28"/>
        </w:rPr>
        <w:t>Хозяйствующие субъекты, которые получают продукцию из других регионов Российской Федерации, а также из карантинных фитосанитарных зон Республики Мордовия, заранее, при заключении договоров должны оговаривать требования к поставщикам оформлять карантинные сертификаты, в случае, если продукция выращена в карантинной фитосанитарной зоне. Информация о карантинных фитосанитарных зонах, установленных на территории Российской Федерации выложена в открытый доступ на официальных сайтах Управлений Россельхознадзора, там можно самостоятельно посмотреть наличие таких зон.</w:t>
      </w:r>
    </w:p>
    <w:p w:rsidR="00240245" w:rsidRPr="002C41D7" w:rsidRDefault="00240245" w:rsidP="002C41D7">
      <w:pPr>
        <w:pStyle w:val="a3"/>
        <w:spacing w:line="360" w:lineRule="auto"/>
        <w:ind w:left="0" w:firstLine="709"/>
        <w:jc w:val="both"/>
        <w:rPr>
          <w:sz w:val="28"/>
          <w:szCs w:val="28"/>
        </w:rPr>
      </w:pPr>
      <w:r w:rsidRPr="002C41D7">
        <w:rPr>
          <w:sz w:val="28"/>
          <w:szCs w:val="28"/>
        </w:rPr>
        <w:t>В случае же если юридические лица и граждане самостоятельно осуществляют вывоз продукции растительного происхождения из карантинной фитосанитарной зоны, они сами обязаны оформить на такую продукцию карантинный сертификат.</w:t>
      </w:r>
    </w:p>
    <w:p w:rsidR="00240245" w:rsidRPr="002C41D7" w:rsidRDefault="00240245" w:rsidP="002C41D7">
      <w:pPr>
        <w:pStyle w:val="a3"/>
        <w:spacing w:line="360" w:lineRule="auto"/>
        <w:ind w:left="0" w:firstLine="709"/>
        <w:jc w:val="both"/>
        <w:rPr>
          <w:sz w:val="28"/>
          <w:szCs w:val="28"/>
        </w:rPr>
      </w:pPr>
      <w:r w:rsidRPr="002C41D7">
        <w:rPr>
          <w:sz w:val="28"/>
          <w:szCs w:val="28"/>
        </w:rPr>
        <w:t xml:space="preserve">Необходимо отметить, что с 01 января 2018 года вступила в силу ст. 21 Федерального закона «О карантине растений» от 21.07.2017 г. № 206-ФЗ. (Вывоз из карантинной фитосанитарной зоны подкарантинной продукции). </w:t>
      </w:r>
    </w:p>
    <w:p w:rsidR="00240245" w:rsidRPr="002C41D7" w:rsidRDefault="00240245" w:rsidP="002C41D7">
      <w:pPr>
        <w:pStyle w:val="a3"/>
        <w:spacing w:line="360" w:lineRule="auto"/>
        <w:ind w:left="0" w:firstLine="709"/>
        <w:jc w:val="both"/>
        <w:rPr>
          <w:sz w:val="28"/>
          <w:szCs w:val="28"/>
        </w:rPr>
      </w:pPr>
      <w:r w:rsidRPr="002C41D7">
        <w:rPr>
          <w:sz w:val="28"/>
          <w:szCs w:val="28"/>
        </w:rPr>
        <w:t xml:space="preserve">В соответствии с требованиями данной статьи, в случае установления карантинной фитосанитарной зоны и введения карантинного </w:t>
      </w:r>
      <w:r w:rsidRPr="002C41D7">
        <w:rPr>
          <w:sz w:val="28"/>
          <w:szCs w:val="28"/>
        </w:rPr>
        <w:lastRenderedPageBreak/>
        <w:t xml:space="preserve">фитосанитарного режима, вывоз из карантинной фитосанитарной зоны подкарантинной продукции, осуществляется на основании карантинного сертификата в форме электронного документа, подписанного усиленной квалифицированной </w:t>
      </w:r>
      <w:hyperlink r:id="rId21">
        <w:r w:rsidRPr="002C41D7">
          <w:rPr>
            <w:sz w:val="28"/>
            <w:szCs w:val="28"/>
          </w:rPr>
          <w:t>электронной подписью</w:t>
        </w:r>
      </w:hyperlink>
      <w:r w:rsidRPr="002C41D7">
        <w:rPr>
          <w:sz w:val="28"/>
          <w:szCs w:val="28"/>
        </w:rPr>
        <w:t>.</w:t>
      </w:r>
    </w:p>
    <w:p w:rsidR="00240245" w:rsidRPr="002C41D7" w:rsidRDefault="00240245" w:rsidP="002C41D7">
      <w:pPr>
        <w:pStyle w:val="a3"/>
        <w:spacing w:line="360" w:lineRule="auto"/>
        <w:ind w:left="0" w:firstLine="709"/>
        <w:jc w:val="both"/>
        <w:rPr>
          <w:sz w:val="28"/>
          <w:szCs w:val="28"/>
        </w:rPr>
      </w:pPr>
      <w:r w:rsidRPr="002C41D7">
        <w:rPr>
          <w:sz w:val="28"/>
          <w:szCs w:val="28"/>
        </w:rPr>
        <w:t>Если еще в 2017 году карантинный сертификат оформлялся на бланках строгой отчетности, которые были защищены водяными знаками, голограммой, был подписан инспектором, выдающим этот сертификат и заверен его индивидуальной печатью. То с 1 января 2018 года карантинный сертификат подписывается электронной подписью инспектора и высылается заявителю посредством сети интернет. Соответственно отпадает необходимость за получением карантинного сертификат приезжать в Управление.</w:t>
      </w:r>
    </w:p>
    <w:p w:rsidR="00240245" w:rsidRPr="002C41D7" w:rsidRDefault="00240245" w:rsidP="002C41D7">
      <w:pPr>
        <w:pStyle w:val="a3"/>
        <w:spacing w:line="360" w:lineRule="auto"/>
        <w:ind w:left="0" w:firstLine="709"/>
        <w:jc w:val="both"/>
        <w:rPr>
          <w:sz w:val="28"/>
          <w:szCs w:val="28"/>
        </w:rPr>
      </w:pPr>
      <w:r w:rsidRPr="002C41D7">
        <w:rPr>
          <w:sz w:val="28"/>
          <w:szCs w:val="28"/>
        </w:rPr>
        <w:t xml:space="preserve">Оформление карантинного сертификата состоит из нескольких процедур: </w:t>
      </w:r>
    </w:p>
    <w:p w:rsidR="00240245" w:rsidRPr="002C41D7" w:rsidRDefault="00240245" w:rsidP="002C41D7">
      <w:pPr>
        <w:pStyle w:val="a3"/>
        <w:spacing w:line="360" w:lineRule="auto"/>
        <w:ind w:left="0" w:firstLine="709"/>
        <w:jc w:val="both"/>
        <w:rPr>
          <w:sz w:val="28"/>
          <w:szCs w:val="28"/>
        </w:rPr>
      </w:pPr>
      <w:r w:rsidRPr="002C41D7">
        <w:rPr>
          <w:sz w:val="28"/>
          <w:szCs w:val="28"/>
        </w:rPr>
        <w:t>1) подача заявки в Управление Россельхознадзора для выделения специалиста на осуществление досмотра отправляемой продукции и отбора образцов,</w:t>
      </w:r>
    </w:p>
    <w:p w:rsidR="00240245" w:rsidRPr="002C41D7" w:rsidRDefault="00240245" w:rsidP="002C41D7">
      <w:pPr>
        <w:pStyle w:val="a3"/>
        <w:spacing w:line="360" w:lineRule="auto"/>
        <w:ind w:left="0" w:firstLine="709"/>
        <w:jc w:val="both"/>
        <w:rPr>
          <w:sz w:val="28"/>
          <w:szCs w:val="28"/>
        </w:rPr>
      </w:pPr>
      <w:r w:rsidRPr="002C41D7">
        <w:rPr>
          <w:sz w:val="28"/>
          <w:szCs w:val="28"/>
        </w:rPr>
        <w:t>2) направление отобранных образцов в лабораторию, аккредитованную для проведения анализов в сфере карантина растений,</w:t>
      </w:r>
    </w:p>
    <w:p w:rsidR="00240245" w:rsidRPr="002C41D7" w:rsidRDefault="00240245" w:rsidP="002C41D7">
      <w:pPr>
        <w:pStyle w:val="a3"/>
        <w:spacing w:line="360" w:lineRule="auto"/>
        <w:ind w:left="0" w:firstLine="709"/>
        <w:jc w:val="both"/>
        <w:rPr>
          <w:sz w:val="28"/>
          <w:szCs w:val="28"/>
        </w:rPr>
      </w:pPr>
      <w:r w:rsidRPr="002C41D7">
        <w:rPr>
          <w:sz w:val="28"/>
          <w:szCs w:val="28"/>
        </w:rPr>
        <w:t>3) получение заключения карантинной экспертизы из лаборатории,</w:t>
      </w:r>
    </w:p>
    <w:p w:rsidR="00240245" w:rsidRPr="002C41D7" w:rsidRDefault="00240245" w:rsidP="002C41D7">
      <w:pPr>
        <w:pStyle w:val="a3"/>
        <w:spacing w:line="360" w:lineRule="auto"/>
        <w:ind w:left="0" w:firstLine="709"/>
        <w:jc w:val="both"/>
        <w:rPr>
          <w:sz w:val="28"/>
          <w:szCs w:val="28"/>
        </w:rPr>
      </w:pPr>
      <w:r w:rsidRPr="002C41D7">
        <w:rPr>
          <w:sz w:val="28"/>
          <w:szCs w:val="28"/>
        </w:rPr>
        <w:t>4) подача заявки в Управление Россельхознадзора на выдачу карантинного сертификата.</w:t>
      </w:r>
    </w:p>
    <w:p w:rsidR="00240245" w:rsidRPr="002C41D7" w:rsidRDefault="00240245" w:rsidP="002C41D7">
      <w:pPr>
        <w:pStyle w:val="a3"/>
        <w:spacing w:line="360" w:lineRule="auto"/>
        <w:ind w:left="0" w:firstLine="709"/>
        <w:jc w:val="both"/>
        <w:rPr>
          <w:sz w:val="28"/>
          <w:szCs w:val="28"/>
        </w:rPr>
      </w:pPr>
      <w:bookmarkStart w:id="26" w:name="sub_2122"/>
      <w:bookmarkStart w:id="27" w:name="sub_21211"/>
      <w:bookmarkEnd w:id="26"/>
      <w:bookmarkEnd w:id="27"/>
      <w:r w:rsidRPr="002C41D7">
        <w:rPr>
          <w:sz w:val="28"/>
          <w:szCs w:val="28"/>
        </w:rPr>
        <w:t xml:space="preserve">В заявке на выдачу карантинного сертификата указываются сведения о наименовании и месте нахождения грузоотправителя и грузополучателя, </w:t>
      </w:r>
      <w:bookmarkStart w:id="28" w:name="sub_2123"/>
      <w:bookmarkStart w:id="29" w:name="sub_21221"/>
      <w:bookmarkEnd w:id="28"/>
      <w:bookmarkEnd w:id="29"/>
      <w:r w:rsidRPr="002C41D7">
        <w:rPr>
          <w:sz w:val="28"/>
          <w:szCs w:val="28"/>
        </w:rPr>
        <w:t>сведения о наименовании подкарантинной продукции и ее объеме</w:t>
      </w:r>
      <w:bookmarkStart w:id="30" w:name="sub_2124"/>
      <w:bookmarkStart w:id="31" w:name="sub_21231"/>
      <w:bookmarkEnd w:id="30"/>
      <w:bookmarkEnd w:id="31"/>
      <w:r w:rsidRPr="002C41D7">
        <w:rPr>
          <w:sz w:val="28"/>
          <w:szCs w:val="28"/>
        </w:rPr>
        <w:t>, сведения о транспортных средствах;</w:t>
      </w:r>
      <w:bookmarkStart w:id="32" w:name="sub_2125"/>
      <w:bookmarkStart w:id="33" w:name="sub_21241"/>
      <w:bookmarkEnd w:id="32"/>
      <w:bookmarkEnd w:id="33"/>
      <w:r w:rsidRPr="002C41D7">
        <w:rPr>
          <w:sz w:val="28"/>
          <w:szCs w:val="28"/>
        </w:rPr>
        <w:t xml:space="preserve"> заключение о карантинном фитосанитарном состоянии подкарантинной продукции.</w:t>
      </w:r>
    </w:p>
    <w:p w:rsidR="00240245" w:rsidRPr="002C41D7" w:rsidRDefault="00240245" w:rsidP="002C41D7">
      <w:pPr>
        <w:pStyle w:val="a3"/>
        <w:spacing w:line="360" w:lineRule="auto"/>
        <w:ind w:left="0" w:firstLine="709"/>
        <w:jc w:val="both"/>
        <w:rPr>
          <w:sz w:val="28"/>
          <w:szCs w:val="28"/>
        </w:rPr>
      </w:pPr>
      <w:bookmarkStart w:id="34" w:name="sub_2130"/>
      <w:bookmarkStart w:id="35" w:name="sub_21251"/>
      <w:bookmarkEnd w:id="34"/>
      <w:bookmarkEnd w:id="35"/>
      <w:r w:rsidRPr="002C41D7">
        <w:rPr>
          <w:sz w:val="28"/>
          <w:szCs w:val="28"/>
        </w:rPr>
        <w:t xml:space="preserve">Карантинный сертификат оформляется Управлением, в течение трех дней со дня представления гражданином, юридическим лицом необходимых документов и сведений, путем внесения соответствующих сведений в ИС «Аргус-Фито», после чего карантинному сертификату присваивается </w:t>
      </w:r>
      <w:r w:rsidRPr="002C41D7">
        <w:rPr>
          <w:sz w:val="28"/>
          <w:szCs w:val="28"/>
        </w:rPr>
        <w:lastRenderedPageBreak/>
        <w:t>уникальный идентификационный номер.</w:t>
      </w:r>
    </w:p>
    <w:p w:rsidR="00240245" w:rsidRPr="002C41D7" w:rsidRDefault="00240245" w:rsidP="002C41D7">
      <w:pPr>
        <w:pStyle w:val="a3"/>
        <w:spacing w:line="360" w:lineRule="auto"/>
        <w:ind w:left="0" w:firstLine="709"/>
        <w:jc w:val="both"/>
        <w:rPr>
          <w:sz w:val="28"/>
          <w:szCs w:val="28"/>
        </w:rPr>
      </w:pPr>
      <w:r w:rsidRPr="002C41D7">
        <w:rPr>
          <w:sz w:val="28"/>
          <w:szCs w:val="28"/>
        </w:rPr>
        <w:t>Срок действия карантинного сертификата – 15 дней.</w:t>
      </w:r>
    </w:p>
    <w:p w:rsidR="00240245" w:rsidRPr="002C41D7" w:rsidRDefault="00240245" w:rsidP="002C41D7">
      <w:pPr>
        <w:pStyle w:val="a3"/>
        <w:spacing w:line="360" w:lineRule="auto"/>
        <w:ind w:left="0" w:firstLine="709"/>
        <w:jc w:val="both"/>
        <w:rPr>
          <w:sz w:val="28"/>
          <w:szCs w:val="28"/>
        </w:rPr>
      </w:pPr>
      <w:r w:rsidRPr="002C41D7">
        <w:rPr>
          <w:sz w:val="28"/>
          <w:szCs w:val="28"/>
        </w:rPr>
        <w:t>Кроме того, в связи с вступлением в силу ст. 21 Федерального закона «О карантине растений» от 21.07.2014 г. № 206-ФЗ необходимо помнить еще два важных момента:</w:t>
      </w:r>
    </w:p>
    <w:p w:rsidR="00240245" w:rsidRPr="002C41D7" w:rsidRDefault="00240245" w:rsidP="002C41D7">
      <w:pPr>
        <w:pStyle w:val="a3"/>
        <w:spacing w:line="360" w:lineRule="auto"/>
        <w:ind w:left="0" w:firstLine="709"/>
        <w:jc w:val="both"/>
        <w:rPr>
          <w:sz w:val="28"/>
          <w:szCs w:val="28"/>
        </w:rPr>
      </w:pPr>
      <w:r w:rsidRPr="002C41D7">
        <w:rPr>
          <w:sz w:val="28"/>
          <w:szCs w:val="28"/>
        </w:rPr>
        <w:t>1. Перевозка подкарантинной продукции, допускается при условии указания в документах, сопровождающих груз, уникального идентификационного номера карантинного сертификата.</w:t>
      </w:r>
    </w:p>
    <w:p w:rsidR="00240245" w:rsidRPr="002C41D7" w:rsidRDefault="00240245" w:rsidP="002C41D7">
      <w:pPr>
        <w:pStyle w:val="a3"/>
        <w:spacing w:line="360" w:lineRule="auto"/>
        <w:ind w:left="0" w:firstLine="709"/>
        <w:jc w:val="both"/>
        <w:rPr>
          <w:sz w:val="28"/>
          <w:szCs w:val="28"/>
        </w:rPr>
      </w:pPr>
      <w:bookmarkStart w:id="36" w:name="sub_2170"/>
      <w:bookmarkStart w:id="37" w:name="sub_21601"/>
      <w:bookmarkStart w:id="38" w:name="sub_21701"/>
      <w:bookmarkEnd w:id="36"/>
      <w:bookmarkEnd w:id="37"/>
      <w:bookmarkEnd w:id="38"/>
      <w:r w:rsidRPr="002C41D7">
        <w:rPr>
          <w:sz w:val="28"/>
          <w:szCs w:val="28"/>
        </w:rPr>
        <w:t>2. Собственник подкарантинной продукции или уполномоченное им лицо обязаны осуществить погашение карантинного сертификата в течение одного дня с момента доставки подкарантинной продукции. Карантинный сертификат считается погашенным с момента внесения в федеральную государственную информационную систему в области карантина растений собственником подкарантинной продукции или уполномоченным им лицом сведений о завершении перевозки партии подкарантинной продукции.</w:t>
      </w:r>
    </w:p>
    <w:p w:rsidR="00240245" w:rsidRPr="002C41D7" w:rsidRDefault="00240245" w:rsidP="002C41D7">
      <w:pPr>
        <w:pStyle w:val="a3"/>
        <w:spacing w:line="360" w:lineRule="auto"/>
        <w:ind w:left="0" w:firstLine="709"/>
        <w:jc w:val="both"/>
        <w:rPr>
          <w:sz w:val="28"/>
          <w:szCs w:val="28"/>
        </w:rPr>
      </w:pPr>
      <w:r w:rsidRPr="002C41D7">
        <w:rPr>
          <w:sz w:val="28"/>
          <w:szCs w:val="28"/>
        </w:rPr>
        <w:t xml:space="preserve">Следующее требование законодательства в сфере карантина растений, которое часто игнорируют хозяйствующие субъекты – это обязанность собственников или арендаторов подкарантинных объектов (к подкарантинным объектам относят земельные участки, склады, производственные территории) проводить их обследования с целью выявления карантинных объектов. </w:t>
      </w:r>
    </w:p>
    <w:p w:rsidR="00240245" w:rsidRPr="002C41D7" w:rsidRDefault="00240245" w:rsidP="002C41D7">
      <w:pPr>
        <w:pStyle w:val="a3"/>
        <w:spacing w:line="360" w:lineRule="auto"/>
        <w:ind w:left="0" w:firstLine="709"/>
        <w:jc w:val="both"/>
        <w:rPr>
          <w:sz w:val="28"/>
          <w:szCs w:val="28"/>
        </w:rPr>
      </w:pPr>
      <w:r w:rsidRPr="002C41D7">
        <w:rPr>
          <w:sz w:val="28"/>
          <w:szCs w:val="28"/>
        </w:rPr>
        <w:t xml:space="preserve">Чтобы избежать нарушения </w:t>
      </w:r>
      <w:r w:rsidRPr="002C41D7">
        <w:rPr>
          <w:i/>
          <w:sz w:val="28"/>
          <w:szCs w:val="28"/>
        </w:rPr>
        <w:t>в сфере качества и безопасности зерна и продуктов его переработки</w:t>
      </w:r>
      <w:r w:rsidRPr="002C41D7">
        <w:rPr>
          <w:sz w:val="28"/>
          <w:szCs w:val="28"/>
        </w:rPr>
        <w:t xml:space="preserve"> необходимо помнить, что в соответствии с техническим регламентом «О безопасности зерна» все зерновые культуры, используемые для пищевых и кормовых целей, подлежат проверке на соответствие их требованиям безопасности. При выпуске в обращение на зерно должна быть оформлена декларация о соответствии его требованиям технического регламента. Зерно признаётся безопасным, если оно прошло необходимые процедуры оценки (подтверждения) соответствия. Проведение таких процедур подтверждается протоколам испытаний и Декларацией о соответствии, оформленной на основании протокола.</w:t>
      </w:r>
    </w:p>
    <w:p w:rsidR="00240245" w:rsidRPr="002C41D7" w:rsidRDefault="00240245" w:rsidP="002C41D7">
      <w:pPr>
        <w:pStyle w:val="a3"/>
        <w:spacing w:line="360" w:lineRule="auto"/>
        <w:ind w:left="0" w:firstLine="709"/>
        <w:jc w:val="both"/>
        <w:rPr>
          <w:sz w:val="28"/>
          <w:szCs w:val="28"/>
        </w:rPr>
      </w:pPr>
      <w:r w:rsidRPr="002C41D7">
        <w:rPr>
          <w:i/>
          <w:sz w:val="28"/>
          <w:szCs w:val="28"/>
        </w:rPr>
        <w:lastRenderedPageBreak/>
        <w:t>В сфере семеноводства сельскохозяйственных культур</w:t>
      </w:r>
      <w:r w:rsidRPr="002C41D7">
        <w:rPr>
          <w:sz w:val="28"/>
          <w:szCs w:val="28"/>
        </w:rPr>
        <w:t xml:space="preserve"> при проведении проверок наиболее часто встречаются следующие нарушения:</w:t>
      </w:r>
    </w:p>
    <w:p w:rsidR="00240245" w:rsidRPr="002C41D7" w:rsidRDefault="00240245" w:rsidP="002C41D7">
      <w:pPr>
        <w:pStyle w:val="a3"/>
        <w:spacing w:line="360" w:lineRule="auto"/>
        <w:ind w:left="0" w:firstLine="709"/>
        <w:jc w:val="both"/>
        <w:rPr>
          <w:sz w:val="28"/>
          <w:szCs w:val="28"/>
        </w:rPr>
      </w:pPr>
      <w:r w:rsidRPr="002C41D7">
        <w:rPr>
          <w:sz w:val="28"/>
          <w:szCs w:val="28"/>
        </w:rPr>
        <w:t xml:space="preserve">Во-первых, это реализация семян с\х растений без документов, удостоверяющих сортовые и посевные качества. Такие нарушения встречаются в основном при реализации пакетированных семян овощных и цветочных культур. Согласно Приказа Минсельхозпрода РФ от 18 октября 1999 г. N 707 "Об утверждении Порядка реализации и транспортировки семян сельскохозяйственных растений" реализация семян сортов, включенных в Государственный реестр селекционных достижений, допущенных к использованию осуществляется при наличии документа, удостоверяющего их сортовые и посевные качества. Соответственно поставщики семян, к товарно-транспортным накладным должны прикладывать документы, подтверждающие их сортовые и посевные качества. </w:t>
      </w:r>
    </w:p>
    <w:p w:rsidR="00240245" w:rsidRPr="002C41D7" w:rsidRDefault="00240245" w:rsidP="002C41D7">
      <w:pPr>
        <w:pStyle w:val="a3"/>
        <w:spacing w:line="360" w:lineRule="auto"/>
        <w:ind w:left="0" w:firstLine="709"/>
        <w:jc w:val="both"/>
        <w:rPr>
          <w:sz w:val="28"/>
          <w:szCs w:val="28"/>
        </w:rPr>
      </w:pPr>
      <w:r w:rsidRPr="002C41D7">
        <w:rPr>
          <w:sz w:val="28"/>
          <w:szCs w:val="28"/>
        </w:rPr>
        <w:t>К сортовым документам на партии семян, произведенных на территории Российской Федерации, относятся Акты апробации посевов, которые подтверждают, что культура была произведена в должной изоляции, позволяющей обеспечить сортовую чистоту и сортовые признаки вегетирующих растений, а также соответствие заявленному сорту. Посевные качества (основные из которых – всхожесть и чистота) - подтверждаются Протоколами испытаний, либо семена должны сопровождаться сертификатами соответствия.</w:t>
      </w:r>
    </w:p>
    <w:p w:rsidR="00240245" w:rsidRPr="002C41D7" w:rsidRDefault="00240245" w:rsidP="002C41D7">
      <w:pPr>
        <w:pStyle w:val="a3"/>
        <w:spacing w:line="360" w:lineRule="auto"/>
        <w:ind w:left="0" w:firstLine="709"/>
        <w:jc w:val="both"/>
        <w:rPr>
          <w:sz w:val="28"/>
          <w:szCs w:val="28"/>
        </w:rPr>
      </w:pPr>
      <w:r w:rsidRPr="002C41D7">
        <w:rPr>
          <w:sz w:val="28"/>
          <w:szCs w:val="28"/>
        </w:rPr>
        <w:t>В области сертификации семян зарегистрированы следующие системы добровольного подтверждения соответствия, предусматривающие сертификацию семян: Система добровольной сертификации "Россельхозцентр", Система добровольной сертификации семян сельскохозяйственных растений "СемСтандарт".</w:t>
      </w:r>
    </w:p>
    <w:p w:rsidR="00240245" w:rsidRPr="002C41D7" w:rsidRDefault="00240245" w:rsidP="002C41D7">
      <w:pPr>
        <w:pStyle w:val="a3"/>
        <w:spacing w:line="360" w:lineRule="auto"/>
        <w:ind w:left="0" w:firstLine="709"/>
        <w:jc w:val="both"/>
        <w:rPr>
          <w:sz w:val="28"/>
          <w:szCs w:val="28"/>
        </w:rPr>
      </w:pPr>
      <w:r w:rsidRPr="002C41D7">
        <w:rPr>
          <w:sz w:val="28"/>
          <w:szCs w:val="28"/>
        </w:rPr>
        <w:t>Обе системы равнозначны и равноценны. Соответственно есть 3 варианта документов, которыми должны сопровождаться семена:</w:t>
      </w:r>
    </w:p>
    <w:p w:rsidR="00240245" w:rsidRPr="002C41D7" w:rsidRDefault="00240245" w:rsidP="002C41D7">
      <w:pPr>
        <w:pStyle w:val="a3"/>
        <w:widowControl/>
        <w:numPr>
          <w:ilvl w:val="0"/>
          <w:numId w:val="18"/>
        </w:numPr>
        <w:suppressAutoHyphens/>
        <w:autoSpaceDE/>
        <w:autoSpaceDN/>
        <w:adjustRightInd/>
        <w:spacing w:after="160" w:line="360" w:lineRule="auto"/>
        <w:jc w:val="both"/>
        <w:rPr>
          <w:sz w:val="28"/>
          <w:szCs w:val="28"/>
        </w:rPr>
      </w:pPr>
      <w:r w:rsidRPr="002C41D7">
        <w:rPr>
          <w:sz w:val="28"/>
          <w:szCs w:val="28"/>
        </w:rPr>
        <w:lastRenderedPageBreak/>
        <w:t>копии акта апробации и протокола испытания, заверенные синей печатью районного отдела Россельхозцентра, где находится производитель семян.</w:t>
      </w:r>
    </w:p>
    <w:p w:rsidR="00240245" w:rsidRPr="002C41D7" w:rsidRDefault="00240245" w:rsidP="002C41D7">
      <w:pPr>
        <w:pStyle w:val="a3"/>
        <w:widowControl/>
        <w:numPr>
          <w:ilvl w:val="0"/>
          <w:numId w:val="18"/>
        </w:numPr>
        <w:suppressAutoHyphens/>
        <w:autoSpaceDE/>
        <w:autoSpaceDN/>
        <w:adjustRightInd/>
        <w:spacing w:after="160" w:line="360" w:lineRule="auto"/>
        <w:jc w:val="both"/>
        <w:rPr>
          <w:sz w:val="28"/>
          <w:szCs w:val="28"/>
        </w:rPr>
      </w:pPr>
      <w:r w:rsidRPr="002C41D7">
        <w:rPr>
          <w:sz w:val="28"/>
          <w:szCs w:val="28"/>
        </w:rPr>
        <w:t>копия сертификата соответствия одной из двух систем добровольной сертификации семян, заверенной синей печатью отдела органа по сертификации, выдавшего оригинал документа, с записью о получателе семян и их количестве.</w:t>
      </w:r>
    </w:p>
    <w:p w:rsidR="00240245" w:rsidRPr="002C41D7" w:rsidRDefault="00240245" w:rsidP="002C41D7">
      <w:pPr>
        <w:pStyle w:val="a3"/>
        <w:widowControl/>
        <w:numPr>
          <w:ilvl w:val="0"/>
          <w:numId w:val="18"/>
        </w:numPr>
        <w:suppressAutoHyphens/>
        <w:autoSpaceDE/>
        <w:autoSpaceDN/>
        <w:adjustRightInd/>
        <w:spacing w:after="160" w:line="360" w:lineRule="auto"/>
        <w:jc w:val="both"/>
        <w:rPr>
          <w:sz w:val="28"/>
          <w:szCs w:val="28"/>
        </w:rPr>
      </w:pPr>
      <w:r w:rsidRPr="002C41D7">
        <w:rPr>
          <w:sz w:val="28"/>
          <w:szCs w:val="28"/>
        </w:rPr>
        <w:t>оригинал сертификата соответствия, выданный отделом органа по сертификации семян в месте расположения продавца, либо оригинал сертификата соответствия, выданный отделом органа по сертификации в месте расположения покупателя.</w:t>
      </w:r>
    </w:p>
    <w:p w:rsidR="00240245" w:rsidRPr="002C41D7" w:rsidRDefault="00240245" w:rsidP="002C41D7">
      <w:pPr>
        <w:pStyle w:val="a3"/>
        <w:spacing w:line="360" w:lineRule="auto"/>
        <w:ind w:left="0" w:firstLine="709"/>
        <w:jc w:val="both"/>
        <w:rPr>
          <w:sz w:val="28"/>
          <w:szCs w:val="28"/>
        </w:rPr>
      </w:pPr>
      <w:r w:rsidRPr="002C41D7">
        <w:rPr>
          <w:sz w:val="28"/>
          <w:szCs w:val="28"/>
        </w:rPr>
        <w:t xml:space="preserve">Семена, реализуемые оптовыми партиями для розничной торговли, сопровождаются свидетельством на семена. В документе указывается наименование культуры, сорта, номер партии, срок действия документа по всхожести и другие обязательные сведения.  Информация, указанная на пакетике с семенами должна совпадать с сопровождающим их документом (свидетельством). </w:t>
      </w:r>
    </w:p>
    <w:p w:rsidR="00240245" w:rsidRPr="002C41D7" w:rsidRDefault="00240245" w:rsidP="002C41D7">
      <w:pPr>
        <w:pStyle w:val="a3"/>
        <w:spacing w:line="360" w:lineRule="auto"/>
        <w:ind w:left="0" w:firstLine="709"/>
        <w:jc w:val="both"/>
        <w:rPr>
          <w:sz w:val="28"/>
          <w:szCs w:val="28"/>
        </w:rPr>
      </w:pPr>
      <w:r w:rsidRPr="002C41D7">
        <w:rPr>
          <w:sz w:val="28"/>
          <w:szCs w:val="28"/>
        </w:rPr>
        <w:t>Кроме того, при приобретении семян необходимо проверить зарегистрирован ли сорт в Государственном реестре селекционных достижений. Сам реестр размещен на сайте Госсорткомиссии РФ.</w:t>
      </w:r>
    </w:p>
    <w:p w:rsidR="00240245" w:rsidRPr="002C41D7" w:rsidRDefault="00240245" w:rsidP="002C41D7">
      <w:pPr>
        <w:pStyle w:val="ad"/>
        <w:spacing w:line="360" w:lineRule="auto"/>
        <w:jc w:val="both"/>
        <w:rPr>
          <w:color w:val="auto"/>
          <w:sz w:val="28"/>
          <w:szCs w:val="28"/>
        </w:rPr>
      </w:pPr>
    </w:p>
    <w:p w:rsidR="00E8370E" w:rsidRPr="002C41D7" w:rsidRDefault="00E8370E" w:rsidP="002C41D7">
      <w:pPr>
        <w:pStyle w:val="a3"/>
        <w:spacing w:line="360" w:lineRule="auto"/>
        <w:ind w:left="0" w:firstLine="709"/>
        <w:jc w:val="both"/>
        <w:rPr>
          <w:sz w:val="28"/>
          <w:szCs w:val="28"/>
        </w:rPr>
      </w:pPr>
    </w:p>
    <w:sectPr w:rsidR="00E8370E" w:rsidRPr="002C41D7" w:rsidSect="00C37010">
      <w:footerReference w:type="default" r:id="rId22"/>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EE8" w:rsidRDefault="00284EE8" w:rsidP="00C37010">
      <w:pPr>
        <w:spacing w:after="0" w:line="240" w:lineRule="auto"/>
      </w:pPr>
      <w:r>
        <w:separator/>
      </w:r>
    </w:p>
  </w:endnote>
  <w:endnote w:type="continuationSeparator" w:id="0">
    <w:p w:rsidR="00284EE8" w:rsidRDefault="00284EE8" w:rsidP="00C37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871167"/>
      <w:docPartObj>
        <w:docPartGallery w:val="Page Numbers (Bottom of Page)"/>
        <w:docPartUnique/>
      </w:docPartObj>
    </w:sdtPr>
    <w:sdtEndPr/>
    <w:sdtContent>
      <w:p w:rsidR="003452F4" w:rsidRDefault="003452F4">
        <w:pPr>
          <w:pStyle w:val="a7"/>
          <w:jc w:val="right"/>
        </w:pPr>
        <w:r>
          <w:fldChar w:fldCharType="begin"/>
        </w:r>
        <w:r>
          <w:instrText>PAGE   \* MERGEFORMAT</w:instrText>
        </w:r>
        <w:r>
          <w:fldChar w:fldCharType="separate"/>
        </w:r>
        <w:r w:rsidR="0046353F">
          <w:rPr>
            <w:noProof/>
          </w:rPr>
          <w:t>13</w:t>
        </w:r>
        <w:r>
          <w:fldChar w:fldCharType="end"/>
        </w:r>
      </w:p>
    </w:sdtContent>
  </w:sdt>
  <w:p w:rsidR="00C37010" w:rsidRDefault="00C3701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EE8" w:rsidRDefault="00284EE8" w:rsidP="00C37010">
      <w:pPr>
        <w:spacing w:after="0" w:line="240" w:lineRule="auto"/>
      </w:pPr>
      <w:r>
        <w:separator/>
      </w:r>
    </w:p>
  </w:footnote>
  <w:footnote w:type="continuationSeparator" w:id="0">
    <w:p w:rsidR="00284EE8" w:rsidRDefault="00284EE8" w:rsidP="00C370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168D"/>
    <w:multiLevelType w:val="hybridMultilevel"/>
    <w:tmpl w:val="D83866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47D5BBE"/>
    <w:multiLevelType w:val="multilevel"/>
    <w:tmpl w:val="89480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1046C1"/>
    <w:multiLevelType w:val="hybridMultilevel"/>
    <w:tmpl w:val="5BA67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756B16"/>
    <w:multiLevelType w:val="hybridMultilevel"/>
    <w:tmpl w:val="40263B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B56D86"/>
    <w:multiLevelType w:val="hybridMultilevel"/>
    <w:tmpl w:val="E6ACF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501307"/>
    <w:multiLevelType w:val="hybridMultilevel"/>
    <w:tmpl w:val="10C235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3B542CE"/>
    <w:multiLevelType w:val="hybridMultilevel"/>
    <w:tmpl w:val="0FF8DCCC"/>
    <w:lvl w:ilvl="0" w:tplc="21BA636C">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43441AE"/>
    <w:multiLevelType w:val="hybridMultilevel"/>
    <w:tmpl w:val="BEECF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7BF2B52"/>
    <w:multiLevelType w:val="hybridMultilevel"/>
    <w:tmpl w:val="2B2A79A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A653FDE"/>
    <w:multiLevelType w:val="hybridMultilevel"/>
    <w:tmpl w:val="D6225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6C7315"/>
    <w:multiLevelType w:val="hybridMultilevel"/>
    <w:tmpl w:val="97F2B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AD29F2"/>
    <w:multiLevelType w:val="hybridMultilevel"/>
    <w:tmpl w:val="74DC86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3373579"/>
    <w:multiLevelType w:val="hybridMultilevel"/>
    <w:tmpl w:val="6082F5FA"/>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15:restartNumberingAfterBreak="0">
    <w:nsid w:val="294A264F"/>
    <w:multiLevelType w:val="hybridMultilevel"/>
    <w:tmpl w:val="900A3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885B82"/>
    <w:multiLevelType w:val="hybridMultilevel"/>
    <w:tmpl w:val="E86C1B52"/>
    <w:lvl w:ilvl="0" w:tplc="BF78D410">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3A91688"/>
    <w:multiLevelType w:val="hybridMultilevel"/>
    <w:tmpl w:val="2F16E1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8C06442"/>
    <w:multiLevelType w:val="hybridMultilevel"/>
    <w:tmpl w:val="635AEC4E"/>
    <w:lvl w:ilvl="0" w:tplc="F718FE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0A118C7"/>
    <w:multiLevelType w:val="hybridMultilevel"/>
    <w:tmpl w:val="68E24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F825A1"/>
    <w:multiLevelType w:val="hybridMultilevel"/>
    <w:tmpl w:val="9C445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F22C85"/>
    <w:multiLevelType w:val="hybridMultilevel"/>
    <w:tmpl w:val="6DDC1F26"/>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0" w15:restartNumberingAfterBreak="0">
    <w:nsid w:val="577F5E91"/>
    <w:multiLevelType w:val="hybridMultilevel"/>
    <w:tmpl w:val="34748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172D33"/>
    <w:multiLevelType w:val="multilevel"/>
    <w:tmpl w:val="6DE8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D46E31"/>
    <w:multiLevelType w:val="hybridMultilevel"/>
    <w:tmpl w:val="602E4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6DA0A5F"/>
    <w:multiLevelType w:val="hybridMultilevel"/>
    <w:tmpl w:val="0ED0C25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EA09B8"/>
    <w:multiLevelType w:val="multilevel"/>
    <w:tmpl w:val="32787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3C512E"/>
    <w:multiLevelType w:val="hybridMultilevel"/>
    <w:tmpl w:val="31D8AE4A"/>
    <w:lvl w:ilvl="0" w:tplc="2C341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ED832AC"/>
    <w:multiLevelType w:val="multilevel"/>
    <w:tmpl w:val="1B666B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2FE55B7"/>
    <w:multiLevelType w:val="multilevel"/>
    <w:tmpl w:val="11B47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BA4939"/>
    <w:multiLevelType w:val="hybridMultilevel"/>
    <w:tmpl w:val="A942BA7A"/>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15:restartNumberingAfterBreak="0">
    <w:nsid w:val="75865B58"/>
    <w:multiLevelType w:val="hybridMultilevel"/>
    <w:tmpl w:val="0C348D98"/>
    <w:lvl w:ilvl="0" w:tplc="CB8C3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8D43CA6"/>
    <w:multiLevelType w:val="hybridMultilevel"/>
    <w:tmpl w:val="FDC2A0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BBD4600"/>
    <w:multiLevelType w:val="hybridMultilevel"/>
    <w:tmpl w:val="435ED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EF1472"/>
    <w:multiLevelType w:val="hybridMultilevel"/>
    <w:tmpl w:val="A9F832F6"/>
    <w:lvl w:ilvl="0" w:tplc="73E217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F96026C"/>
    <w:multiLevelType w:val="hybridMultilevel"/>
    <w:tmpl w:val="0A9C6DFC"/>
    <w:lvl w:ilvl="0" w:tplc="0419000F">
      <w:start w:val="4"/>
      <w:numFmt w:val="decimal"/>
      <w:lvlText w:val="%1."/>
      <w:lvlJc w:val="left"/>
      <w:pPr>
        <w:ind w:left="7165" w:hanging="360"/>
      </w:pPr>
      <w:rPr>
        <w:rFonts w:hint="default"/>
      </w:r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34" w15:restartNumberingAfterBreak="0">
    <w:nsid w:val="7FED793F"/>
    <w:multiLevelType w:val="hybridMultilevel"/>
    <w:tmpl w:val="38207C9E"/>
    <w:lvl w:ilvl="0" w:tplc="0419000D">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num w:numId="1">
    <w:abstractNumId w:val="5"/>
  </w:num>
  <w:num w:numId="2">
    <w:abstractNumId w:val="17"/>
  </w:num>
  <w:num w:numId="3">
    <w:abstractNumId w:val="18"/>
  </w:num>
  <w:num w:numId="4">
    <w:abstractNumId w:val="2"/>
  </w:num>
  <w:num w:numId="5">
    <w:abstractNumId w:val="23"/>
  </w:num>
  <w:num w:numId="6">
    <w:abstractNumId w:val="14"/>
  </w:num>
  <w:num w:numId="7">
    <w:abstractNumId w:val="21"/>
  </w:num>
  <w:num w:numId="8">
    <w:abstractNumId w:val="27"/>
  </w:num>
  <w:num w:numId="9">
    <w:abstractNumId w:val="28"/>
  </w:num>
  <w:num w:numId="10">
    <w:abstractNumId w:val="34"/>
  </w:num>
  <w:num w:numId="11">
    <w:abstractNumId w:val="30"/>
  </w:num>
  <w:num w:numId="12">
    <w:abstractNumId w:val="9"/>
  </w:num>
  <w:num w:numId="13">
    <w:abstractNumId w:val="29"/>
  </w:num>
  <w:num w:numId="14">
    <w:abstractNumId w:val="13"/>
  </w:num>
  <w:num w:numId="15">
    <w:abstractNumId w:val="3"/>
  </w:num>
  <w:num w:numId="16">
    <w:abstractNumId w:val="31"/>
  </w:num>
  <w:num w:numId="17">
    <w:abstractNumId w:val="26"/>
  </w:num>
  <w:num w:numId="18">
    <w:abstractNumId w:val="1"/>
  </w:num>
  <w:num w:numId="19">
    <w:abstractNumId w:val="15"/>
  </w:num>
  <w:num w:numId="20">
    <w:abstractNumId w:val="25"/>
  </w:num>
  <w:num w:numId="21">
    <w:abstractNumId w:val="22"/>
  </w:num>
  <w:num w:numId="22">
    <w:abstractNumId w:val="6"/>
  </w:num>
  <w:num w:numId="23">
    <w:abstractNumId w:val="0"/>
  </w:num>
  <w:num w:numId="24">
    <w:abstractNumId w:val="7"/>
  </w:num>
  <w:num w:numId="25">
    <w:abstractNumId w:val="20"/>
  </w:num>
  <w:num w:numId="26">
    <w:abstractNumId w:val="4"/>
  </w:num>
  <w:num w:numId="27">
    <w:abstractNumId w:val="11"/>
  </w:num>
  <w:num w:numId="28">
    <w:abstractNumId w:val="12"/>
  </w:num>
  <w:num w:numId="29">
    <w:abstractNumId w:val="19"/>
  </w:num>
  <w:num w:numId="30">
    <w:abstractNumId w:val="10"/>
  </w:num>
  <w:num w:numId="31">
    <w:abstractNumId w:val="33"/>
  </w:num>
  <w:num w:numId="32">
    <w:abstractNumId w:val="32"/>
  </w:num>
  <w:num w:numId="33">
    <w:abstractNumId w:val="24"/>
  </w:num>
  <w:num w:numId="34">
    <w:abstractNumId w:val="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0D3"/>
    <w:rsid w:val="00042F01"/>
    <w:rsid w:val="000730DC"/>
    <w:rsid w:val="00076B89"/>
    <w:rsid w:val="0007719A"/>
    <w:rsid w:val="000834B5"/>
    <w:rsid w:val="00086031"/>
    <w:rsid w:val="000D5B2A"/>
    <w:rsid w:val="001015C1"/>
    <w:rsid w:val="00103ABC"/>
    <w:rsid w:val="001131C3"/>
    <w:rsid w:val="001626CB"/>
    <w:rsid w:val="00181B97"/>
    <w:rsid w:val="00186F82"/>
    <w:rsid w:val="0019034F"/>
    <w:rsid w:val="0019242D"/>
    <w:rsid w:val="001E7CF9"/>
    <w:rsid w:val="00237F70"/>
    <w:rsid w:val="00240245"/>
    <w:rsid w:val="00253137"/>
    <w:rsid w:val="00261BA7"/>
    <w:rsid w:val="00283F52"/>
    <w:rsid w:val="00284EE8"/>
    <w:rsid w:val="002B0544"/>
    <w:rsid w:val="002C41D7"/>
    <w:rsid w:val="002D541A"/>
    <w:rsid w:val="00305C89"/>
    <w:rsid w:val="00317676"/>
    <w:rsid w:val="003452F4"/>
    <w:rsid w:val="00347A55"/>
    <w:rsid w:val="0035615B"/>
    <w:rsid w:val="00377E3F"/>
    <w:rsid w:val="003E3DDF"/>
    <w:rsid w:val="003F40D3"/>
    <w:rsid w:val="00412A10"/>
    <w:rsid w:val="00413952"/>
    <w:rsid w:val="00425EE5"/>
    <w:rsid w:val="00452EB3"/>
    <w:rsid w:val="004572A1"/>
    <w:rsid w:val="0046215B"/>
    <w:rsid w:val="0046353F"/>
    <w:rsid w:val="0047381E"/>
    <w:rsid w:val="00484E40"/>
    <w:rsid w:val="004859FD"/>
    <w:rsid w:val="00487733"/>
    <w:rsid w:val="004A2EB5"/>
    <w:rsid w:val="004A6202"/>
    <w:rsid w:val="004B4C8F"/>
    <w:rsid w:val="004C540D"/>
    <w:rsid w:val="004D39F4"/>
    <w:rsid w:val="004E1C03"/>
    <w:rsid w:val="00574B7F"/>
    <w:rsid w:val="00625F9F"/>
    <w:rsid w:val="00627873"/>
    <w:rsid w:val="00627F65"/>
    <w:rsid w:val="00634A05"/>
    <w:rsid w:val="00653124"/>
    <w:rsid w:val="0068570B"/>
    <w:rsid w:val="00693E00"/>
    <w:rsid w:val="006B5306"/>
    <w:rsid w:val="006F7476"/>
    <w:rsid w:val="007035F6"/>
    <w:rsid w:val="00771242"/>
    <w:rsid w:val="007A54DE"/>
    <w:rsid w:val="007C5DD4"/>
    <w:rsid w:val="007D1F0B"/>
    <w:rsid w:val="007D7F2E"/>
    <w:rsid w:val="007E13A7"/>
    <w:rsid w:val="008119DB"/>
    <w:rsid w:val="0081376B"/>
    <w:rsid w:val="00815F09"/>
    <w:rsid w:val="00823FA4"/>
    <w:rsid w:val="008601FC"/>
    <w:rsid w:val="00874BA6"/>
    <w:rsid w:val="008835EE"/>
    <w:rsid w:val="00897641"/>
    <w:rsid w:val="008A072D"/>
    <w:rsid w:val="008A5D1D"/>
    <w:rsid w:val="008C5D4E"/>
    <w:rsid w:val="00920CEE"/>
    <w:rsid w:val="00931CA3"/>
    <w:rsid w:val="00944185"/>
    <w:rsid w:val="0094667F"/>
    <w:rsid w:val="00984235"/>
    <w:rsid w:val="00984272"/>
    <w:rsid w:val="00984CC2"/>
    <w:rsid w:val="0099408A"/>
    <w:rsid w:val="009953A0"/>
    <w:rsid w:val="00995C9D"/>
    <w:rsid w:val="009D5D7B"/>
    <w:rsid w:val="009F247A"/>
    <w:rsid w:val="00A11E39"/>
    <w:rsid w:val="00A17FA4"/>
    <w:rsid w:val="00A4099F"/>
    <w:rsid w:val="00A54736"/>
    <w:rsid w:val="00A60668"/>
    <w:rsid w:val="00A61508"/>
    <w:rsid w:val="00A75E92"/>
    <w:rsid w:val="00A963EE"/>
    <w:rsid w:val="00B03395"/>
    <w:rsid w:val="00B20DC3"/>
    <w:rsid w:val="00B21AC4"/>
    <w:rsid w:val="00B47456"/>
    <w:rsid w:val="00B53D02"/>
    <w:rsid w:val="00BB6916"/>
    <w:rsid w:val="00BC1ED0"/>
    <w:rsid w:val="00BE1C51"/>
    <w:rsid w:val="00BE53D3"/>
    <w:rsid w:val="00C004D5"/>
    <w:rsid w:val="00C20BC5"/>
    <w:rsid w:val="00C3339F"/>
    <w:rsid w:val="00C37010"/>
    <w:rsid w:val="00C45862"/>
    <w:rsid w:val="00C648D7"/>
    <w:rsid w:val="00C772F7"/>
    <w:rsid w:val="00CA5E17"/>
    <w:rsid w:val="00CC5646"/>
    <w:rsid w:val="00D02FE8"/>
    <w:rsid w:val="00D11333"/>
    <w:rsid w:val="00D2406F"/>
    <w:rsid w:val="00D30BDC"/>
    <w:rsid w:val="00D409B3"/>
    <w:rsid w:val="00D40DFF"/>
    <w:rsid w:val="00D5496D"/>
    <w:rsid w:val="00D5779B"/>
    <w:rsid w:val="00D80A32"/>
    <w:rsid w:val="00DB689A"/>
    <w:rsid w:val="00DD1144"/>
    <w:rsid w:val="00DE3BDD"/>
    <w:rsid w:val="00E24B0B"/>
    <w:rsid w:val="00E5069F"/>
    <w:rsid w:val="00E639D4"/>
    <w:rsid w:val="00E8370E"/>
    <w:rsid w:val="00F00446"/>
    <w:rsid w:val="00F26E93"/>
    <w:rsid w:val="00F70599"/>
    <w:rsid w:val="00F77F93"/>
    <w:rsid w:val="00FB7F67"/>
    <w:rsid w:val="00FC6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B4726-ED03-4132-8695-2B8A3AD6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0D3"/>
  </w:style>
  <w:style w:type="paragraph" w:styleId="1">
    <w:name w:val="heading 1"/>
    <w:basedOn w:val="a"/>
    <w:next w:val="a"/>
    <w:link w:val="10"/>
    <w:uiPriority w:val="99"/>
    <w:qFormat/>
    <w:rsid w:val="006F747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1C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4">
    <w:name w:val="Normal (Web)"/>
    <w:basedOn w:val="a"/>
    <w:uiPriority w:val="99"/>
    <w:unhideWhenUsed/>
    <w:rsid w:val="00113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370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7010"/>
  </w:style>
  <w:style w:type="paragraph" w:styleId="a7">
    <w:name w:val="footer"/>
    <w:basedOn w:val="a"/>
    <w:link w:val="a8"/>
    <w:uiPriority w:val="99"/>
    <w:unhideWhenUsed/>
    <w:rsid w:val="00C370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7010"/>
  </w:style>
  <w:style w:type="paragraph" w:styleId="3">
    <w:name w:val="Body Text Indent 3"/>
    <w:basedOn w:val="a"/>
    <w:link w:val="30"/>
    <w:rsid w:val="0099408A"/>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99408A"/>
    <w:rPr>
      <w:rFonts w:ascii="Times New Roman" w:eastAsia="Times New Roman" w:hAnsi="Times New Roman" w:cs="Times New Roman"/>
      <w:sz w:val="28"/>
      <w:szCs w:val="24"/>
      <w:lang w:eastAsia="ru-RU"/>
    </w:rPr>
  </w:style>
  <w:style w:type="character" w:customStyle="1" w:styleId="apple-converted-space">
    <w:name w:val="apple-converted-space"/>
    <w:rsid w:val="0099408A"/>
  </w:style>
  <w:style w:type="character" w:customStyle="1" w:styleId="a9">
    <w:name w:val="Основной текст + Курсив"/>
    <w:aliases w:val="Интервал 0 pt"/>
    <w:uiPriority w:val="99"/>
    <w:rsid w:val="0099408A"/>
    <w:rPr>
      <w:rFonts w:ascii="Times New Roman" w:hAnsi="Times New Roman" w:cs="Times New Roman"/>
      <w:i/>
      <w:iCs/>
      <w:spacing w:val="0"/>
      <w:sz w:val="25"/>
      <w:szCs w:val="25"/>
      <w:u w:val="none"/>
    </w:rPr>
  </w:style>
  <w:style w:type="character" w:customStyle="1" w:styleId="aa">
    <w:name w:val="Гипертекстовая ссылка"/>
    <w:basedOn w:val="a0"/>
    <w:uiPriority w:val="99"/>
    <w:rsid w:val="00A54736"/>
    <w:rPr>
      <w:color w:val="106BBE"/>
    </w:rPr>
  </w:style>
  <w:style w:type="character" w:styleId="ab">
    <w:name w:val="Hyperlink"/>
    <w:basedOn w:val="a0"/>
    <w:uiPriority w:val="99"/>
    <w:unhideWhenUsed/>
    <w:rsid w:val="00A54736"/>
    <w:rPr>
      <w:color w:val="0000FF"/>
      <w:u w:val="single"/>
    </w:rPr>
  </w:style>
  <w:style w:type="paragraph" w:customStyle="1" w:styleId="ac">
    <w:name w:val="Прижатый влево"/>
    <w:basedOn w:val="a"/>
    <w:next w:val="a"/>
    <w:uiPriority w:val="99"/>
    <w:rsid w:val="00A54736"/>
    <w:pPr>
      <w:autoSpaceDE w:val="0"/>
      <w:autoSpaceDN w:val="0"/>
      <w:adjustRightInd w:val="0"/>
      <w:spacing w:after="0" w:line="240" w:lineRule="auto"/>
    </w:pPr>
    <w:rPr>
      <w:rFonts w:ascii="Arial" w:hAnsi="Arial" w:cs="Arial"/>
      <w:sz w:val="24"/>
      <w:szCs w:val="24"/>
    </w:rPr>
  </w:style>
  <w:style w:type="paragraph" w:customStyle="1" w:styleId="ad">
    <w:name w:val="Базовый"/>
    <w:rsid w:val="00317676"/>
    <w:pPr>
      <w:suppressAutoHyphens/>
      <w:spacing w:after="0" w:line="100" w:lineRule="atLeast"/>
    </w:pPr>
    <w:rPr>
      <w:rFonts w:ascii="Times New Roman" w:eastAsia="SimSun" w:hAnsi="Times New Roman" w:cs="Times New Roman"/>
      <w:color w:val="000000"/>
      <w:sz w:val="24"/>
      <w:szCs w:val="24"/>
    </w:rPr>
  </w:style>
  <w:style w:type="character" w:customStyle="1" w:styleId="-">
    <w:name w:val="Интернет-ссылка"/>
    <w:basedOn w:val="a0"/>
    <w:rsid w:val="00317676"/>
    <w:rPr>
      <w:color w:val="0000FF"/>
      <w:u w:val="single"/>
    </w:rPr>
  </w:style>
  <w:style w:type="character" w:styleId="ae">
    <w:name w:val="Strong"/>
    <w:basedOn w:val="a0"/>
    <w:uiPriority w:val="22"/>
    <w:qFormat/>
    <w:rsid w:val="001E7CF9"/>
    <w:rPr>
      <w:b/>
      <w:bCs/>
    </w:rPr>
  </w:style>
  <w:style w:type="paragraph" w:styleId="af">
    <w:name w:val="No Spacing"/>
    <w:uiPriority w:val="1"/>
    <w:qFormat/>
    <w:rsid w:val="00D40DFF"/>
    <w:pPr>
      <w:spacing w:after="0" w:line="240" w:lineRule="auto"/>
    </w:pPr>
    <w:rPr>
      <w:rFonts w:ascii="Calibri" w:eastAsia="Times New Roman" w:hAnsi="Calibri" w:cs="Times New Roman"/>
      <w:lang w:eastAsia="ru-RU"/>
    </w:rPr>
  </w:style>
  <w:style w:type="paragraph" w:customStyle="1" w:styleId="af0">
    <w:name w:val="Заголовок статьи"/>
    <w:basedOn w:val="a"/>
    <w:next w:val="a"/>
    <w:uiPriority w:val="99"/>
    <w:rsid w:val="00D40DF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10">
    <w:name w:val="Заголовок 1 Знак"/>
    <w:basedOn w:val="a0"/>
    <w:link w:val="1"/>
    <w:uiPriority w:val="99"/>
    <w:rsid w:val="006F7476"/>
    <w:rPr>
      <w:rFonts w:ascii="Arial" w:hAnsi="Arial" w:cs="Arial"/>
      <w:b/>
      <w:bCs/>
      <w:color w:val="26282F"/>
      <w:sz w:val="24"/>
      <w:szCs w:val="24"/>
    </w:rPr>
  </w:style>
  <w:style w:type="character" w:customStyle="1" w:styleId="loadtotalcount">
    <w:name w:val="loadtotalcount"/>
    <w:basedOn w:val="a0"/>
    <w:rsid w:val="00C45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2134086.2" TargetMode="External"/><Relationship Id="rId13" Type="http://schemas.openxmlformats.org/officeDocument/2006/relationships/hyperlink" Target="garantF1://72134086.3" TargetMode="External"/><Relationship Id="rId18" Type="http://schemas.openxmlformats.org/officeDocument/2006/relationships/hyperlink" Target="garantF1://72134088.1402" TargetMode="External"/><Relationship Id="rId3" Type="http://schemas.openxmlformats.org/officeDocument/2006/relationships/settings" Target="settings.xml"/><Relationship Id="rId21" Type="http://schemas.openxmlformats.org/officeDocument/2006/relationships/hyperlink" Target="garantf1://12084522.21" TargetMode="External"/><Relationship Id="rId7" Type="http://schemas.openxmlformats.org/officeDocument/2006/relationships/hyperlink" Target="http://www.ursn-rm.ru" TargetMode="External"/><Relationship Id="rId12" Type="http://schemas.openxmlformats.org/officeDocument/2006/relationships/hyperlink" Target="garantF1://72134086.1023" TargetMode="External"/><Relationship Id="rId17" Type="http://schemas.openxmlformats.org/officeDocument/2006/relationships/hyperlink" Target="garantF1://72134088.1401" TargetMode="External"/><Relationship Id="rId2" Type="http://schemas.openxmlformats.org/officeDocument/2006/relationships/styles" Target="styles.xml"/><Relationship Id="rId16" Type="http://schemas.openxmlformats.org/officeDocument/2006/relationships/hyperlink" Target="garantF1://72134088.11203" TargetMode="External"/><Relationship Id="rId20" Type="http://schemas.openxmlformats.org/officeDocument/2006/relationships/hyperlink" Target="garantF1://12015118.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2134086.102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72134088.1403" TargetMode="External"/><Relationship Id="rId23" Type="http://schemas.openxmlformats.org/officeDocument/2006/relationships/fontTable" Target="fontTable.xml"/><Relationship Id="rId10" Type="http://schemas.openxmlformats.org/officeDocument/2006/relationships/hyperlink" Target="garantF1://72134086.1073" TargetMode="External"/><Relationship Id="rId19" Type="http://schemas.openxmlformats.org/officeDocument/2006/relationships/hyperlink" Target="garantF1://70735646.1000" TargetMode="External"/><Relationship Id="rId4" Type="http://schemas.openxmlformats.org/officeDocument/2006/relationships/webSettings" Target="webSettings.xml"/><Relationship Id="rId9" Type="http://schemas.openxmlformats.org/officeDocument/2006/relationships/hyperlink" Target="garantF1://72134086.1024" TargetMode="External"/><Relationship Id="rId14" Type="http://schemas.openxmlformats.org/officeDocument/2006/relationships/hyperlink" Target="garantF1://72134088.3"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28</Pages>
  <Words>7298</Words>
  <Characters>41602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User-5</cp:lastModifiedBy>
  <cp:revision>80</cp:revision>
  <dcterms:created xsi:type="dcterms:W3CDTF">2017-04-04T07:32:00Z</dcterms:created>
  <dcterms:modified xsi:type="dcterms:W3CDTF">2019-09-25T07:44:00Z</dcterms:modified>
</cp:coreProperties>
</file>