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71" w:rsidRDefault="00845B71"/>
    <w:p w:rsidR="00845B71" w:rsidRDefault="00845B71">
      <w:pPr>
        <w:ind w:firstLine="698"/>
        <w:jc w:val="right"/>
      </w:pPr>
      <w:bookmarkStart w:id="0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Федеральной</w:t>
      </w:r>
      <w:r>
        <w:rPr>
          <w:rStyle w:val="a3"/>
          <w:bCs/>
        </w:rPr>
        <w:br/>
        <w:t>службы по ветеринарному и</w:t>
      </w:r>
      <w:r>
        <w:rPr>
          <w:rStyle w:val="a3"/>
          <w:bCs/>
        </w:rPr>
        <w:br/>
        <w:t>фитосанитарному надзору</w:t>
      </w:r>
      <w:r>
        <w:rPr>
          <w:rStyle w:val="a3"/>
          <w:bCs/>
        </w:rPr>
        <w:br/>
        <w:t>от 18.11.2021 г. N 1343</w:t>
      </w:r>
    </w:p>
    <w:bookmarkEnd w:id="0"/>
    <w:p w:rsidR="00845B71" w:rsidRDefault="00845B71"/>
    <w:p w:rsidR="00845B71" w:rsidRDefault="00845B71">
      <w:pPr>
        <w:ind w:firstLine="698"/>
        <w:jc w:val="right"/>
      </w:pPr>
      <w:r>
        <w:rPr>
          <w:rStyle w:val="a3"/>
          <w:bCs/>
        </w:rPr>
        <w:t>Форма</w:t>
      </w:r>
    </w:p>
    <w:p w:rsidR="00845B71" w:rsidRDefault="00845B71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┌───────────────┐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           │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 QR-код    │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           │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└───────────────┘</w:t>
      </w:r>
    </w:p>
    <w:p w:rsidR="00845B71" w:rsidRDefault="00845B71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Проверочный лист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(список контрольных вопросов, ответы на которые свидетельствуют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о соблюдении или несоблюдении контролируемым лицом обязательных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bCs/>
          <w:sz w:val="22"/>
          <w:szCs w:val="22"/>
        </w:rPr>
        <w:t>требований), применяемый при осуществлении Федеральной службой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по ветеринарному и фитосанитарному надзору федерального государственного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контроля (надзора) в области обеспечения качества и безопасности зерна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bCs/>
          <w:sz w:val="22"/>
          <w:szCs w:val="22"/>
        </w:rPr>
        <w:t>и продуктов переработки зерна</w:t>
      </w:r>
    </w:p>
    <w:p w:rsidR="00845B71" w:rsidRDefault="00845B71"/>
    <w:p w:rsidR="00845B71" w:rsidRDefault="00845B71">
      <w:pPr>
        <w:pStyle w:val="a6"/>
        <w:rPr>
          <w:sz w:val="22"/>
          <w:szCs w:val="22"/>
        </w:rPr>
      </w:pPr>
      <w:bookmarkStart w:id="1" w:name="sub_1001"/>
      <w:r>
        <w:rPr>
          <w:sz w:val="22"/>
          <w:szCs w:val="22"/>
        </w:rPr>
        <w:t xml:space="preserve">     1. Наименование   вида   федерального    государственного   контроля</w:t>
      </w:r>
    </w:p>
    <w:bookmarkEnd w:id="1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(надзора),   включенного    в   единый   реестр     видов    федерального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государственного контроля (надзора):_____________________________________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bookmarkStart w:id="2" w:name="sub_1002"/>
      <w:r>
        <w:rPr>
          <w:sz w:val="22"/>
          <w:szCs w:val="22"/>
        </w:rPr>
        <w:t xml:space="preserve">     2. Наименование  контрольного    (надзорного)  органа и    реквизиты</w:t>
      </w:r>
    </w:p>
    <w:bookmarkEnd w:id="2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нормативного правового акта об утверждении формы проверочного листа: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bookmarkStart w:id="3" w:name="sub_1003"/>
      <w:r>
        <w:rPr>
          <w:sz w:val="22"/>
          <w:szCs w:val="22"/>
        </w:rPr>
        <w:t xml:space="preserve">     3. Вид контрольного (надзорного) мероприятия:_______________________</w:t>
      </w:r>
    </w:p>
    <w:bookmarkEnd w:id="3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bookmarkStart w:id="4" w:name="sub_1004"/>
      <w:r>
        <w:rPr>
          <w:sz w:val="22"/>
          <w:szCs w:val="22"/>
        </w:rPr>
        <w:t xml:space="preserve">     4. Объект  федерального    государственного    контроля (надзора), в</w:t>
      </w:r>
    </w:p>
    <w:bookmarkEnd w:id="4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отношении которого проводится контрольное (надзорное) мероприятие: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bookmarkStart w:id="5" w:name="sub_1005"/>
      <w:r>
        <w:rPr>
          <w:sz w:val="22"/>
          <w:szCs w:val="22"/>
        </w:rPr>
        <w:t xml:space="preserve">     5. Фамилия, имя   и   отчество    (при    наличии)   индивидуального</w:t>
      </w:r>
    </w:p>
    <w:bookmarkEnd w:id="5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предпринимателя,  его   идентификационный номер налогоплательщика и (или)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основной  государственный    регистрационный     номер    индивидуального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предпринимателя,   адрес    регистрации индивидуального  предпринимателя,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    юридического   лица,    его   идентификационный    номер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государственный регистрационный номер,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юридического лица в  пределах мест а нахождения юридического   лица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(его филиалов, представительств, обособленных структурных подразделений),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являющихся контролируемыми лицами:_______________________________________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bookmarkStart w:id="6" w:name="sub_1006"/>
      <w:r>
        <w:rPr>
          <w:sz w:val="22"/>
          <w:szCs w:val="22"/>
        </w:rPr>
        <w:t xml:space="preserve">     6. Место (места) проведения контрольного (надзорного) мероприятия  с</w:t>
      </w:r>
    </w:p>
    <w:bookmarkEnd w:id="6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заполнением проверочного листа:__________________________________________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bookmarkStart w:id="7" w:name="sub_1007"/>
      <w:r>
        <w:rPr>
          <w:sz w:val="22"/>
          <w:szCs w:val="22"/>
        </w:rPr>
        <w:t xml:space="preserve">     7. Реквизиты решения контрольного (надзорного) органа о   проведении</w:t>
      </w:r>
    </w:p>
    <w:bookmarkEnd w:id="7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контрольного    (надзорного)   мероприятия,   подписанного уполномоченным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должностным лицом контрольного (надзорного) органа:______________________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bookmarkStart w:id="8" w:name="sub_1008"/>
      <w:r>
        <w:rPr>
          <w:sz w:val="22"/>
          <w:szCs w:val="22"/>
        </w:rPr>
        <w:t xml:space="preserve">     8. Учетный номер контрольного (надзорного) мероприятия:_____________</w:t>
      </w:r>
    </w:p>
    <w:bookmarkEnd w:id="8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bookmarkStart w:id="9" w:name="sub_1009"/>
      <w:r>
        <w:rPr>
          <w:sz w:val="22"/>
          <w:szCs w:val="22"/>
        </w:rPr>
        <w:t xml:space="preserve">     9. Должность,   фамилия   и инициалы должностного лица  контрольного</w:t>
      </w:r>
    </w:p>
    <w:bookmarkEnd w:id="9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(надзорного) органа, проводящего контрольное (надзорное)  мероприятие   и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заполняющего проверочный лист:___________________________________________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bookmarkStart w:id="10" w:name="sub_1010"/>
      <w:r>
        <w:rPr>
          <w:sz w:val="22"/>
          <w:szCs w:val="22"/>
        </w:rPr>
        <w:t xml:space="preserve">     10. Список контрольных вопросов, отражающих содержание  обязательных</w:t>
      </w:r>
    </w:p>
    <w:bookmarkEnd w:id="10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  ответы    на   которые   свидетельствуют о   соблюдении или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несоблюдении контролируемым лицом обязательных требований:</w:t>
      </w:r>
    </w:p>
    <w:p w:rsidR="00845B71" w:rsidRDefault="00845B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700"/>
        <w:gridCol w:w="2520"/>
        <w:gridCol w:w="900"/>
        <w:gridCol w:w="900"/>
        <w:gridCol w:w="900"/>
        <w:gridCol w:w="1260"/>
      </w:tblGrid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N п/п</w:t>
            </w:r>
          </w:p>
          <w:p w:rsidR="00845B71" w:rsidRDefault="00845B7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Контрольные вопросы</w:t>
            </w:r>
          </w:p>
          <w:p w:rsidR="00845B71" w:rsidRDefault="00845B71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Реквизиты нормативных</w:t>
            </w:r>
          </w:p>
          <w:p w:rsidR="00845B71" w:rsidRDefault="00845B71">
            <w:pPr>
              <w:pStyle w:val="a5"/>
              <w:jc w:val="center"/>
            </w:pPr>
            <w:r>
              <w:t>правовых актов с указанием структурных единиц этих актов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Примечание</w:t>
            </w:r>
          </w:p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Выпущено ли зерно, поставляемое на пищевые и кормовые цели, в обращение на единой таможенной территории Евразийского экономического союза при условии, что оно прошло необходимые процедуры оценки (подтверждения) </w:t>
            </w:r>
            <w:r>
              <w:lastRenderedPageBreak/>
              <w:t xml:space="preserve">соответствия, установленные </w:t>
            </w:r>
            <w:hyperlink r:id="rId7" w:history="1">
              <w:r>
                <w:rPr>
                  <w:rStyle w:val="a4"/>
                  <w:rFonts w:cs="Times New Roman CYR"/>
                </w:rPr>
                <w:t>техническим регламентом</w:t>
              </w:r>
            </w:hyperlink>
            <w:r>
              <w:t xml:space="preserve"> Таможенного союза "О безопасности зерна", а также другими техническими регламентами Таможенного союза, действие которых распространяется на зерно?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8" w:history="1">
              <w:r>
                <w:rPr>
                  <w:rStyle w:val="a4"/>
                  <w:rFonts w:cs="Times New Roman CYR"/>
                </w:rPr>
                <w:t>пункт 1 статьи 3</w:t>
              </w:r>
            </w:hyperlink>
            <w:r>
              <w:t xml:space="preserve"> технического регламента Таможенного союза "О безопасности зерна" (TP ТС 015/2011), утвержденного </w:t>
            </w:r>
            <w:hyperlink r:id="rId9" w:history="1">
              <w:r>
                <w:rPr>
                  <w:rStyle w:val="a4"/>
                  <w:rFonts w:cs="Times New Roman CYR"/>
                </w:rPr>
                <w:t>Решением</w:t>
              </w:r>
            </w:hyperlink>
            <w:r>
              <w:t xml:space="preserve"> Комиссии Таможенного союза от 9 декабря 2011 г. N 874 (далее - </w:t>
            </w:r>
            <w:r>
              <w:lastRenderedPageBreak/>
              <w:t>технический регламент Таможенного союза "О безопасности зерна")</w:t>
            </w:r>
          </w:p>
          <w:p w:rsidR="00845B71" w:rsidRDefault="00845B71">
            <w:pPr>
              <w:pStyle w:val="a7"/>
            </w:pPr>
            <w:r>
              <w:t xml:space="preserve">(Решение опубликовано на официальном сайте Комиссии Таможенного союза </w:t>
            </w:r>
            <w:hyperlink r:id="rId10" w:history="1">
              <w:r>
                <w:rPr>
                  <w:rStyle w:val="a4"/>
                  <w:rFonts w:cs="Times New Roman CYR"/>
                </w:rPr>
                <w:t>http:// www.tsouz.ru</w:t>
              </w:r>
            </w:hyperlink>
            <w:r>
              <w:t xml:space="preserve">, 15.12.2011, является обязательным для Российской Федерации в соответствии с </w:t>
            </w:r>
            <w:hyperlink r:id="rId11" w:history="1">
              <w:r>
                <w:rPr>
                  <w:rStyle w:val="a4"/>
                  <w:rFonts w:cs="Times New Roman CYR"/>
                </w:rPr>
                <w:t>Договором</w:t>
              </w:r>
            </w:hyperlink>
            <w:r>
              <w:t xml:space="preserve"> о Евразийском экономическом союзе от 29.05.2014, ратифицированным </w:t>
            </w:r>
            <w:hyperlink r:id="rId12" w:history="1">
              <w:r>
                <w:rPr>
                  <w:rStyle w:val="a4"/>
                  <w:rFonts w:cs="Times New Roman CYR"/>
                </w:rPr>
                <w:t>Федеральным законом</w:t>
              </w:r>
            </w:hyperlink>
            <w:r>
              <w:t xml:space="preserve"> от 03.10.2014 N 279-ФЗ "О ратификации Договора о Евразийском экономическом союзе" (Собрание законодательства Российской Федерации, 2014, N 40, ст. 5310).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Сопровождается ли каждая партия поставляемого зерна при его выпуске в обращение на единой таможенной территории Евразийского экономического союза товаросопроводительными документами, которые содержат информацию о декларации о соответствии партии зерна требованиям </w:t>
            </w:r>
            <w:hyperlink r:id="rId13" w:history="1">
              <w:r>
                <w:rPr>
                  <w:rStyle w:val="a4"/>
                  <w:rFonts w:cs="Times New Roman CYR"/>
                </w:rPr>
                <w:t xml:space="preserve">технического </w:t>
              </w:r>
              <w:r>
                <w:rPr>
                  <w:rStyle w:val="a4"/>
                  <w:rFonts w:cs="Times New Roman CYR"/>
                </w:rPr>
                <w:lastRenderedPageBreak/>
                <w:t>регламента</w:t>
              </w:r>
            </w:hyperlink>
            <w:r>
              <w:t xml:space="preserve"> Таможенного союза "О безопасности зерна"?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14" w:history="1">
              <w:r>
                <w:rPr>
                  <w:rStyle w:val="a4"/>
                  <w:rFonts w:cs="Times New Roman CYR"/>
                </w:rPr>
                <w:t>пункт 2 статьи 3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Превышают ли показатели в зерне, поставляемом на пищевые цели, предельно допустимые уровни, указанные в </w:t>
            </w:r>
            <w:hyperlink r:id="rId15" w:history="1">
              <w:r>
                <w:rPr>
                  <w:rStyle w:val="a4"/>
                  <w:rFonts w:cs="Times New Roman CYR"/>
                </w:rPr>
                <w:t>приложениях 2</w:t>
              </w:r>
            </w:hyperlink>
            <w:r>
              <w:t xml:space="preserve"> и </w:t>
            </w:r>
            <w:hyperlink r:id="rId16" w:history="1">
              <w:r>
                <w:rPr>
                  <w:rStyle w:val="a4"/>
                  <w:rFonts w:cs="Times New Roman CYR"/>
                </w:rPr>
                <w:t>3</w:t>
              </w:r>
            </w:hyperlink>
            <w:r>
              <w:t xml:space="preserve"> к техническому регламенту Таможенного союза "О безопасности зерна":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17" w:history="1">
              <w:r>
                <w:rPr>
                  <w:rStyle w:val="a4"/>
                  <w:rFonts w:cs="Times New Roman CYR"/>
                </w:rPr>
                <w:t>пункт 1 статьи 4</w:t>
              </w:r>
            </w:hyperlink>
            <w:r>
              <w:t xml:space="preserve">, </w:t>
            </w:r>
            <w:hyperlink r:id="rId18" w:history="1">
              <w:r>
                <w:rPr>
                  <w:rStyle w:val="a4"/>
                  <w:rFonts w:cs="Times New Roman CYR"/>
                </w:rPr>
                <w:t>приложения 2</w:t>
              </w:r>
            </w:hyperlink>
            <w:r>
              <w:t xml:space="preserve"> и </w:t>
            </w:r>
            <w:hyperlink r:id="rId19" w:history="1">
              <w:r>
                <w:rPr>
                  <w:rStyle w:val="a4"/>
                  <w:rFonts w:cs="Times New Roman CYR"/>
                </w:rPr>
                <w:t>3</w:t>
              </w:r>
            </w:hyperlink>
            <w:r>
              <w:t xml:space="preserve"> к техническому регламенту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токсичные элементы?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микотоксины?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бенз(а)пирен?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пестициды?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радионуклиды?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зараженность вредителями?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вредные примеси?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генно-модифицированные (трансгенные) организмы (далее - ГМО):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не содержатся?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содержатся -</w:t>
            </w:r>
          </w:p>
          <w:p w:rsidR="00845B71" w:rsidRDefault="00845B71">
            <w:pPr>
              <w:pStyle w:val="a7"/>
            </w:pPr>
            <w:r>
              <w:t>зарегистрированы линии в соответствии с законодательством Российской Федерации?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содержатся - не зарегистрированы линии в соответствии с законодательством Российской Федерации (не более 0,9%)?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содержатся - не зарегистрированы линии в соответствии с законодательством Российской Федерации (более 0,9%)?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Превышают ли показатели в зерне, поставляемом на кормовые цели, </w:t>
            </w:r>
            <w:r>
              <w:lastRenderedPageBreak/>
              <w:t xml:space="preserve">предельно допустимые уровни, указанные в </w:t>
            </w:r>
            <w:hyperlink r:id="rId20" w:history="1">
              <w:r>
                <w:rPr>
                  <w:rStyle w:val="a4"/>
                  <w:rFonts w:cs="Times New Roman CYR"/>
                </w:rPr>
                <w:t>приложениях 4</w:t>
              </w:r>
            </w:hyperlink>
            <w:r>
              <w:t xml:space="preserve"> и </w:t>
            </w:r>
            <w:hyperlink r:id="rId21" w:history="1">
              <w:r>
                <w:rPr>
                  <w:rStyle w:val="a4"/>
                  <w:rFonts w:cs="Times New Roman CYR"/>
                </w:rPr>
                <w:t>5</w:t>
              </w:r>
            </w:hyperlink>
            <w:r>
              <w:t xml:space="preserve"> к техническому регламенту Таможенного союза</w:t>
            </w:r>
          </w:p>
          <w:p w:rsidR="00845B71" w:rsidRDefault="00845B71">
            <w:pPr>
              <w:pStyle w:val="a7"/>
            </w:pPr>
            <w:r>
              <w:t>"О безопасности зерна":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22" w:history="1">
              <w:r>
                <w:rPr>
                  <w:rStyle w:val="a4"/>
                  <w:rFonts w:cs="Times New Roman CYR"/>
                </w:rPr>
                <w:t>пункт 2 статьи 4</w:t>
              </w:r>
            </w:hyperlink>
            <w:r>
              <w:t xml:space="preserve">, </w:t>
            </w:r>
            <w:hyperlink r:id="rId23" w:history="1">
              <w:r>
                <w:rPr>
                  <w:rStyle w:val="a4"/>
                  <w:rFonts w:cs="Times New Roman CYR"/>
                </w:rPr>
                <w:t>приложения 4</w:t>
              </w:r>
            </w:hyperlink>
            <w:r>
              <w:t xml:space="preserve"> и </w:t>
            </w:r>
            <w:hyperlink r:id="rId24" w:history="1">
              <w:r>
                <w:rPr>
                  <w:rStyle w:val="a4"/>
                  <w:rFonts w:cs="Times New Roman CYR"/>
                </w:rPr>
                <w:t>5</w:t>
              </w:r>
            </w:hyperlink>
            <w:r>
              <w:t xml:space="preserve"> к техническому регламенту </w:t>
            </w:r>
            <w:r>
              <w:lastRenderedPageBreak/>
              <w:t>Таможенного союза "О безопасности зерна"</w:t>
            </w:r>
          </w:p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токсичные элементы?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микотоксины?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бенз(а)пирен?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пестициды?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радионуклиды?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4.6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зараженность вредителями?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4.7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вредные примеси?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4.8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ГМО: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не содержатся?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содержатся -</w:t>
            </w:r>
          </w:p>
          <w:p w:rsidR="00845B71" w:rsidRDefault="00845B71">
            <w:pPr>
              <w:pStyle w:val="a7"/>
            </w:pPr>
            <w:r>
              <w:t>зарегистрированы линии в соответствии с законодательством Российской Федерации?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содержатся - не зарегистрированы линии в соответствии с законодательством Российской Федерации (не более 0,9%)?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содержатся - не зарегистрированы линии в соответствии с законодательством Российской Федерации (более 0,9%)?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Превышают ли показатели содержания в зерне остаточных количеств пестицидов (за исключением пестицидов, указанных в </w:t>
            </w:r>
            <w:hyperlink r:id="rId25" w:history="1">
              <w:r>
                <w:rPr>
                  <w:rStyle w:val="a4"/>
                  <w:rFonts w:cs="Times New Roman CYR"/>
                </w:rPr>
                <w:t>приложениях 2</w:t>
              </w:r>
            </w:hyperlink>
            <w:r>
              <w:t xml:space="preserve"> и </w:t>
            </w:r>
            <w:hyperlink r:id="rId26" w:history="1">
              <w:r>
                <w:rPr>
                  <w:rStyle w:val="a4"/>
                  <w:rFonts w:cs="Times New Roman CYR"/>
                </w:rPr>
                <w:t>4</w:t>
              </w:r>
            </w:hyperlink>
            <w:r>
              <w:t xml:space="preserve"> к техническому регламенту Таможенного союза "О безопасности зерна", определение которых проведено на </w:t>
            </w:r>
            <w:r>
              <w:lastRenderedPageBreak/>
              <w:t xml:space="preserve">основании информации об их применении, предоставляемой изготовителем (поставщиком) зерна при выпуске его в обращение на единой таможенной территории Евразийского экономического союза) предельно допустимые уровни, указанные в </w:t>
            </w:r>
            <w:hyperlink r:id="rId27" w:history="1">
              <w:r>
                <w:rPr>
                  <w:rStyle w:val="a4"/>
                  <w:rFonts w:cs="Times New Roman CYR"/>
                </w:rPr>
                <w:t>приложении 6</w:t>
              </w:r>
            </w:hyperlink>
            <w:r>
              <w:t xml:space="preserve"> к техническому регламенту Таможенного союза "О безопасности зерна"?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28" w:history="1">
              <w:r>
                <w:rPr>
                  <w:rStyle w:val="a4"/>
                  <w:rFonts w:cs="Times New Roman CYR"/>
                </w:rPr>
                <w:t>пункт 3 статьи 4</w:t>
              </w:r>
            </w:hyperlink>
            <w:r>
              <w:t xml:space="preserve">, </w:t>
            </w:r>
            <w:hyperlink r:id="rId29" w:history="1">
              <w:r>
                <w:rPr>
                  <w:rStyle w:val="a4"/>
                  <w:rFonts w:cs="Times New Roman CYR"/>
                </w:rPr>
                <w:t>приложение 6</w:t>
              </w:r>
            </w:hyperlink>
            <w:r>
              <w:t xml:space="preserve"> к техническому регламенту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Допущен ли выпуск в обращение зерна с содержанием в нем остаточных количеств действующих веществ пестицидов, зарегистрированных в установленном порядке и указанных в </w:t>
            </w:r>
            <w:hyperlink r:id="rId30" w:history="1">
              <w:r>
                <w:rPr>
                  <w:rStyle w:val="a4"/>
                  <w:rFonts w:cs="Times New Roman CYR"/>
                </w:rPr>
                <w:t>приложениях 2</w:t>
              </w:r>
            </w:hyperlink>
            <w:r>
              <w:t xml:space="preserve">, </w:t>
            </w:r>
            <w:hyperlink r:id="rId31" w:history="1">
              <w:r>
                <w:rPr>
                  <w:rStyle w:val="a4"/>
                  <w:rFonts w:cs="Times New Roman CYR"/>
                </w:rPr>
                <w:t>4</w:t>
              </w:r>
            </w:hyperlink>
            <w:r>
              <w:t xml:space="preserve"> и </w:t>
            </w:r>
            <w:hyperlink r:id="rId32" w:history="1">
              <w:r>
                <w:rPr>
                  <w:rStyle w:val="a4"/>
                  <w:rFonts w:cs="Times New Roman CYR"/>
                </w:rPr>
                <w:t>6</w:t>
              </w:r>
            </w:hyperlink>
            <w:r>
              <w:t xml:space="preserve"> к техническому регламенту Таможенного союза "О безопасности зерна" с превышением допустимых уровней?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33" w:history="1">
              <w:r>
                <w:rPr>
                  <w:rStyle w:val="a4"/>
                  <w:rFonts w:cs="Times New Roman CYR"/>
                </w:rPr>
                <w:t>пункт 4 статьи 4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  <w:rFonts w:cs="Times New Roman CYR"/>
                </w:rPr>
                <w:t>приложения 2</w:t>
              </w:r>
            </w:hyperlink>
            <w:r>
              <w:t xml:space="preserve">, </w:t>
            </w:r>
            <w:hyperlink r:id="rId35" w:history="1">
              <w:r>
                <w:rPr>
                  <w:rStyle w:val="a4"/>
                  <w:rFonts w:cs="Times New Roman CYR"/>
                </w:rPr>
                <w:t>4</w:t>
              </w:r>
            </w:hyperlink>
            <w:r>
              <w:t xml:space="preserve"> и </w:t>
            </w:r>
            <w:hyperlink r:id="rId36" w:history="1">
              <w:r>
                <w:rPr>
                  <w:rStyle w:val="a4"/>
                  <w:rFonts w:cs="Times New Roman CYR"/>
                </w:rPr>
                <w:t>6</w:t>
              </w:r>
            </w:hyperlink>
            <w:r>
              <w:t xml:space="preserve"> к техническому регламенту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Осуществляется ли хранение зерна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</w:t>
            </w:r>
            <w:hyperlink r:id="rId37" w:history="1">
              <w:r>
                <w:rPr>
                  <w:rStyle w:val="a4"/>
                  <w:rFonts w:cs="Times New Roman CYR"/>
                </w:rPr>
                <w:t>техническим регламентом</w:t>
              </w:r>
            </w:hyperlink>
            <w:r>
              <w:t xml:space="preserve"> Таможенного союза "О безопасности зерна"?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38" w:history="1">
              <w:r>
                <w:rPr>
                  <w:rStyle w:val="a4"/>
                  <w:rFonts w:cs="Times New Roman CYR"/>
                </w:rPr>
                <w:t>пункт 6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Доступны ли для очистки и</w:t>
            </w:r>
          </w:p>
          <w:p w:rsidR="00845B71" w:rsidRDefault="00845B71">
            <w:pPr>
              <w:pStyle w:val="a7"/>
            </w:pPr>
            <w:r>
              <w:t>обеззараживания</w:t>
            </w:r>
          </w:p>
          <w:p w:rsidR="00845B71" w:rsidRDefault="00845B71">
            <w:pPr>
              <w:pStyle w:val="a7"/>
            </w:pPr>
            <w:r>
              <w:t>поверхности</w:t>
            </w:r>
          </w:p>
          <w:p w:rsidR="00845B71" w:rsidRDefault="00845B71">
            <w:pPr>
              <w:pStyle w:val="a7"/>
            </w:pPr>
            <w:r>
              <w:t>производственных</w:t>
            </w:r>
          </w:p>
          <w:p w:rsidR="00845B71" w:rsidRDefault="00845B71">
            <w:pPr>
              <w:pStyle w:val="a7"/>
            </w:pPr>
            <w:r>
              <w:t>помещений, силосов и бункеров: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39" w:history="1">
              <w:r>
                <w:rPr>
                  <w:rStyle w:val="a4"/>
                  <w:rFonts w:cs="Times New Roman CYR"/>
                </w:rPr>
                <w:t>пункт 7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стены?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потолки?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несущие конструкции?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двери?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пол?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Обеспечивает ли состояние зернохранилищ предотвращение попадания в них атмосферных осадков и посторонних предметов: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40" w:history="1">
              <w:r>
                <w:rPr>
                  <w:rStyle w:val="a4"/>
                  <w:rFonts w:cs="Times New Roman CYR"/>
                </w:rPr>
                <w:t>пункт 7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кровля?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стены?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конструкции входных отверстий каналов активной вентиляции?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Обеспечивает ли уровень технологического процесса обработки зерна в зернохранилищах безопасное и стойкое для хранения состояние зерна: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41" w:history="1">
              <w:r>
                <w:rPr>
                  <w:rStyle w:val="a4"/>
                  <w:rFonts w:cs="Times New Roman CYR"/>
                </w:rPr>
                <w:t>пункт 8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сушки?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очистки?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обеззараживания зерна 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Не хранятся ли в зернохранилищах совместно с зерном: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42" w:history="1">
              <w:r>
                <w:rPr>
                  <w:rStyle w:val="a4"/>
                  <w:rFonts w:cs="Times New Roman CYR"/>
                </w:rPr>
                <w:t>пункт 9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токсичные вещества?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горючие химические вещества?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горюче-смазочные материалы 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нефтепродукты?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пищевая продукция иного вида?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11.6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непищевая продукция?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11.7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Не привело ли совместное с зерном хранение токсичных, горючих химических веществ, горюче-смазочных материалов и нефтепродуктов, а также пищевой продукции иного вида и непищевой продукции к загрязнению зерна?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Обеспечивает ли процесс обеззараживания зараженного вредителями зерна безопасность зерна в соответствии с требованиями, установленными </w:t>
            </w:r>
            <w:hyperlink r:id="rId43" w:history="1">
              <w:r>
                <w:rPr>
                  <w:rStyle w:val="a4"/>
                  <w:rFonts w:cs="Times New Roman CYR"/>
                </w:rPr>
                <w:t>техническим регламентом</w:t>
              </w:r>
            </w:hyperlink>
            <w:r>
              <w:t xml:space="preserve"> Таможенного союза "О безопасности зерна"?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44" w:history="1">
              <w:r>
                <w:rPr>
                  <w:rStyle w:val="a4"/>
                  <w:rFonts w:cs="Times New Roman CYR"/>
                </w:rPr>
                <w:t>пункт 10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Организована ли в зернохранилище в течение всего периода хранения зерна проверка условий его хранения: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45" w:history="1">
              <w:r>
                <w:rPr>
                  <w:rStyle w:val="a4"/>
                  <w:rFonts w:cs="Times New Roman CYR"/>
                </w:rPr>
                <w:t>пункт 11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влажности?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температуры?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Организована ли в зернохранилище в течение всего периода хранения зерна проверка показателей: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46" w:history="1">
              <w:r>
                <w:rPr>
                  <w:rStyle w:val="a4"/>
                  <w:rFonts w:cs="Times New Roman CYR"/>
                </w:rPr>
                <w:t>пункт 11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зараженности вредителями?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цвета зерна?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наличие постороннего запаха?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Обеспечиваются ли в зернохранилищах при хранении зерна условия, позволяющие исключить </w:t>
            </w:r>
            <w:r>
              <w:lastRenderedPageBreak/>
              <w:t>возможность самовозгорания зерна?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47" w:history="1">
              <w:r>
                <w:rPr>
                  <w:rStyle w:val="a4"/>
                  <w:rFonts w:cs="Times New Roman CYR"/>
                </w:rPr>
                <w:t>пункт 12 статьи 4</w:t>
              </w:r>
            </w:hyperlink>
            <w:r>
              <w:t xml:space="preserve"> технического регламента Таможенного союза "О безопасности </w:t>
            </w:r>
            <w:r>
              <w:lastRenderedPageBreak/>
              <w:t>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Обеспечиваются ли в зернохранилищах при хранении зерна условия позволяющие обеспечить: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48" w:history="1">
              <w:r>
                <w:rPr>
                  <w:rStyle w:val="a4"/>
                  <w:rFonts w:cs="Times New Roman CYR"/>
                </w:rPr>
                <w:t>пункт 12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взрывобезопасность?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пожаробезопасность?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Осуществляется ли перевозка зерна транспортными средствами, обеспечивающими: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49" w:history="1">
              <w:r>
                <w:rPr>
                  <w:rStyle w:val="a4"/>
                  <w:rFonts w:cs="Times New Roman CYR"/>
                </w:rPr>
                <w:t>пункт 13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безопасность зерна при его перевозке?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сохранность зерна при его перевозке?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Обеспечивает ли конструкция грузовых отделений транспортных средств и контейнеров защиту зерна от: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50" w:history="1">
              <w:r>
                <w:rPr>
                  <w:rStyle w:val="a4"/>
                  <w:rFonts w:cs="Times New Roman CYR"/>
                </w:rPr>
                <w:t>пункт 14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загрязнения?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просыпания?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проникновения животных: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грызунов?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19.2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насекомых 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Проводится ли очистка грузовых отделений транспортных средств и контейнеров?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51" w:history="1">
              <w:r>
                <w:rPr>
                  <w:rStyle w:val="a4"/>
                  <w:rFonts w:cs="Times New Roman CYR"/>
                </w:rPr>
                <w:t>пункт 14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Проводится ли мойка грузовых отделений транспортных средств и контейнеров?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52" w:history="1">
              <w:r>
                <w:rPr>
                  <w:rStyle w:val="a4"/>
                  <w:rFonts w:cs="Times New Roman CYR"/>
                </w:rPr>
                <w:t>пункт 14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Проводится ли дезинфекция грузовых отделений транспортных средств и контейнеров?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53" w:history="1">
              <w:r>
                <w:rPr>
                  <w:rStyle w:val="a4"/>
                  <w:rFonts w:cs="Times New Roman CYR"/>
                </w:rPr>
                <w:t>пункт 14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Проводится ли </w:t>
            </w:r>
            <w:r>
              <w:lastRenderedPageBreak/>
              <w:t>дезинсекция грузовых отделений транспортных средств и контейнеров?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54" w:history="1">
              <w:r>
                <w:rPr>
                  <w:rStyle w:val="a4"/>
                  <w:rFonts w:cs="Times New Roman CYR"/>
                </w:rPr>
                <w:t>пункт 14 статьи 4</w:t>
              </w:r>
            </w:hyperlink>
            <w:r>
              <w:t xml:space="preserve"> </w:t>
            </w:r>
            <w:r>
              <w:lastRenderedPageBreak/>
              <w:t>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Проводится ли дератизация грузовых отделений транспортных средств и контейнеров?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55" w:history="1">
              <w:r>
                <w:rPr>
                  <w:rStyle w:val="a4"/>
                  <w:rFonts w:cs="Times New Roman CYR"/>
                </w:rPr>
                <w:t>пункт 14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Не являются ли грузовые отделения транспортных средств и контейнеры источником загрязнения зерна?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56" w:history="1">
              <w:r>
                <w:rPr>
                  <w:rStyle w:val="a4"/>
                  <w:rFonts w:cs="Times New Roman CYR"/>
                </w:rPr>
                <w:t>пункт 15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Сопровождается ли зерно, перевозимое бестарным методом,</w:t>
            </w:r>
          </w:p>
          <w:p w:rsidR="00845B71" w:rsidRDefault="00845B71">
            <w:pPr>
              <w:pStyle w:val="a7"/>
            </w:pPr>
            <w:r>
              <w:t>товаросопроводительными документами, обеспечивающими его прослеживаемость и содержащими информацию: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57" w:history="1">
              <w:r>
                <w:rPr>
                  <w:rStyle w:val="a4"/>
                  <w:rFonts w:cs="Times New Roman CYR"/>
                </w:rPr>
                <w:t>пункт 16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X</w:t>
            </w: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 виде зерна, годе урожая, месте происхождения, назначении зерна (на пищевые или кормовые цели, на хранение и (или) обработку, на экспорт)?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 количестве зерна, в единицах массы?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 наименовании и месте нахождения заявителя?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 наличии в зерне ГМО в случае, если содержание указанных организмов в зерне составляет более 0,9 процента?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о наличии (для зерна, полученного с применением ГМО) информации, что зерно генетически модифицированное или </w:t>
            </w:r>
            <w:r>
              <w:lastRenderedPageBreak/>
              <w:t>полученное с использованием генно-модифицированных организмов или содержит компоненты генно-модифицированных организмов, с указанием уникального идентификатора трансформационного события?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Соблюдены ли требования к маркировке зерна?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58" w:history="1">
              <w:r>
                <w:rPr>
                  <w:rStyle w:val="a4"/>
                  <w:rFonts w:cs="Times New Roman CYR"/>
                </w:rPr>
                <w:t>пункт 16 статьи 4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Подтверждено ли соответствие зерна, выпускаемого в обращение на единую таможенную территорию Евразийского экономического союза, поставляемого на пищевые и кормовые цели, в форме декларирования соответствия?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59" w:history="1">
              <w:r>
                <w:rPr>
                  <w:rStyle w:val="a4"/>
                  <w:rFonts w:cs="Times New Roman CYR"/>
                </w:rPr>
                <w:t>пункт 1 статьи 7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Проведено ли по единым правилам и схемам, установленным </w:t>
            </w:r>
            <w:hyperlink r:id="rId60" w:history="1">
              <w:r>
                <w:rPr>
                  <w:rStyle w:val="a4"/>
                  <w:rFonts w:cs="Times New Roman CYR"/>
                </w:rPr>
                <w:t>техническим регламентом</w:t>
              </w:r>
            </w:hyperlink>
            <w:r>
              <w:t xml:space="preserve"> Таможенного союза "О безопасности зерна", подтверждение соответствия зерна, произведенного на единой таможенной территории Евразийского экономического союза, и зерна, ввозимого на единую таможенную территорию Евразийского экономического союза?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61" w:history="1">
              <w:r>
                <w:rPr>
                  <w:rStyle w:val="a4"/>
                  <w:rFonts w:cs="Times New Roman CYR"/>
                </w:rPr>
                <w:t>пункт 2 статьи 7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В зависимости от </w:t>
            </w:r>
            <w:r>
              <w:lastRenderedPageBreak/>
              <w:t>схемы декларирования, соблюдены ли все правила декларирования, установленные данной схемой?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62" w:history="1">
              <w:r>
                <w:rPr>
                  <w:rStyle w:val="a4"/>
                  <w:rFonts w:cs="Times New Roman CYR"/>
                </w:rPr>
                <w:t>пункты 5-10 статьи 7</w:t>
              </w:r>
            </w:hyperlink>
            <w:r>
              <w:t xml:space="preserve"> </w:t>
            </w:r>
            <w:r>
              <w:lastRenderedPageBreak/>
              <w:t>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31.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Оформлена ли декларация о соответствии по единой форме, утвержденной Комиссией Таможенного союза?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63" w:history="1">
              <w:r>
                <w:rPr>
                  <w:rStyle w:val="a4"/>
                  <w:rFonts w:cs="Times New Roman CYR"/>
                </w:rPr>
                <w:t>пункт 12 статьи 7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Переоформлена ли декларация о соответствии в случаях, установленных </w:t>
            </w:r>
            <w:hyperlink r:id="rId64" w:history="1">
              <w:r>
                <w:rPr>
                  <w:rStyle w:val="a4"/>
                  <w:rFonts w:cs="Times New Roman CYR"/>
                </w:rPr>
                <w:t>пунктом 13 статьи 7</w:t>
              </w:r>
            </w:hyperlink>
            <w:r>
              <w:t xml:space="preserve"> технического регламента Таможенного союза "О безопасности зерна"?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65" w:history="1">
              <w:r>
                <w:rPr>
                  <w:rStyle w:val="a4"/>
                  <w:rFonts w:cs="Times New Roman CYR"/>
                </w:rPr>
                <w:t>пункт 13 статьи 7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Соблюдены ли требования к маркировке зерна, установленные </w:t>
            </w:r>
            <w:hyperlink r:id="rId66" w:history="1">
              <w:r>
                <w:rPr>
                  <w:rStyle w:val="a4"/>
                  <w:rFonts w:cs="Times New Roman CYR"/>
                </w:rPr>
                <w:t>статьей 8</w:t>
              </w:r>
            </w:hyperlink>
            <w:r>
              <w:t xml:space="preserve"> технического регламента Таможенного союза "О безопасности зерна"?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67" w:history="1">
              <w:r>
                <w:rPr>
                  <w:rStyle w:val="a4"/>
                  <w:rFonts w:cs="Times New Roman CYR"/>
                </w:rPr>
                <w:t>статья 8</w:t>
              </w:r>
            </w:hyperlink>
            <w:r>
              <w:t xml:space="preserve"> технического регламента Таможенного союза "О безопасности зерна"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Соответствует ли зерно, поставляемое для государственных нужд, обязательным требованиям, установленным в соответствии с законодательством Российской Федерации о техническом регулировании, а также особым условиям, установленным государственными контрактами?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68" w:history="1">
              <w:r>
                <w:rPr>
                  <w:rStyle w:val="a4"/>
                  <w:rFonts w:cs="Times New Roman CYR"/>
                </w:rPr>
                <w:t>пункт 6 статьи 3</w:t>
              </w:r>
            </w:hyperlink>
            <w:r>
              <w:t xml:space="preserve"> Федерального закона от 2 декабря 1994 г. N 53-ФЗ "О закупках и поставках</w:t>
            </w:r>
          </w:p>
          <w:p w:rsidR="00845B71" w:rsidRDefault="00845B71">
            <w:pPr>
              <w:pStyle w:val="a7"/>
            </w:pPr>
            <w:r>
              <w:t>сельскохозяйственной продукции, сырья и продовольствия для государственных нужд" (Собрание законодательства Российской Федерации, 1994, N 32, ст. 3303; 2011, N 30, ст. 4596).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Соответствует ли зерно, поставляемое по государственному контракту, наряду с требованиями, установленными в </w:t>
            </w:r>
            <w:r>
              <w:lastRenderedPageBreak/>
              <w:t>соответствии с законодательством Российской Федерации о техническом регулировании, требованиям государственного заказчика, определенным в государственном контракте?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69" w:history="1">
              <w:r>
                <w:rPr>
                  <w:rStyle w:val="a4"/>
                  <w:rFonts w:cs="Times New Roman CYR"/>
                </w:rPr>
                <w:t>Пункт 4 статьи 3</w:t>
              </w:r>
            </w:hyperlink>
            <w:r>
              <w:t xml:space="preserve"> Федерального закона от 13 декабря 1994 г. N 60-ФЗ "О поставках продукции для федеральных </w:t>
            </w:r>
            <w:r>
              <w:lastRenderedPageBreak/>
              <w:t>государственных нужд" (Собрание законодательства Российской Федерации, 1994, N 34, ст. 3540; 2011, N 30, ст. 4596).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36.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Имеет ли зерно, поставки которого осуществляются в государственный резерв и в отношении которого установлены требования обеспечения безопасности для жизни, здоровья потребителей и охраны окружающей среды, декларацию о соответствии указанным требованиям на весь срок хранения зерна государственного резерва?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70" w:history="1">
              <w:r>
                <w:rPr>
                  <w:rStyle w:val="a4"/>
                  <w:rFonts w:cs="Times New Roman CYR"/>
                </w:rPr>
                <w:t>пункт 2 статьи 11.1</w:t>
              </w:r>
            </w:hyperlink>
            <w:r>
              <w:t xml:space="preserve"> Федерального закона от 29 декабря 1994 г. N 79-ФЗ</w:t>
            </w:r>
          </w:p>
          <w:p w:rsidR="00845B71" w:rsidRDefault="00845B71">
            <w:pPr>
              <w:pStyle w:val="a7"/>
            </w:pPr>
            <w:r>
              <w:t>"О государственном материальном резерве" (Собрание законодательства Российской Федерации, 1995, N 1, ст. 3).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Установлены ли сроки и условия хранения зерна государственного резерва с учетом обязательных требований, установленных в соответствии с </w:t>
            </w:r>
            <w:hyperlink r:id="rId71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техническом регулировании, </w:t>
            </w:r>
            <w:hyperlink r:id="rId72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об обеспечении единства измерений, иными нормативными правовыми актами Российской Федерации,технической </w:t>
            </w:r>
            <w:r>
              <w:lastRenderedPageBreak/>
              <w:t xml:space="preserve">документацией (конструкторской, технологической), программной документацией и (или) государственным контрактом, а также требований, установленных документами по стандартизации, принятыми в соответствии с </w:t>
            </w:r>
            <w:hyperlink r:id="rId73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стандартизации?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74" w:history="1">
              <w:r>
                <w:rPr>
                  <w:rStyle w:val="a4"/>
                  <w:rFonts w:cs="Times New Roman CYR"/>
                </w:rPr>
                <w:t>пункт 3 статьи 11.1</w:t>
              </w:r>
            </w:hyperlink>
            <w:r>
              <w:t xml:space="preserve"> Федерального закона от 29 декабря 1994 г. N 79-ФЗ</w:t>
            </w:r>
          </w:p>
          <w:p w:rsidR="00845B71" w:rsidRDefault="00845B71">
            <w:pPr>
              <w:pStyle w:val="a7"/>
            </w:pPr>
            <w:r>
              <w:t>"О государственном материальном резерве"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lastRenderedPageBreak/>
              <w:t>38.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Представил ли Заявитель регистрационный номер декларации о соответствии и доказательственные материалы по требованию Россельхознадзора (его территориального органа)?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75" w:history="1">
              <w:r>
                <w:rPr>
                  <w:rStyle w:val="a4"/>
                  <w:rFonts w:cs="Times New Roman CYR"/>
                </w:rPr>
                <w:t>пункт 7 статьи 24</w:t>
              </w:r>
            </w:hyperlink>
            <w:r>
              <w:t xml:space="preserve"> Федерального закона от 27 декабря 2002 г. N 184-ФЗ "О техническом регулировании" (Собрание законодательства Российской Федерации, 2002, N 52, ст. 5140; 2021, N 24, ст. 4188).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39.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Обеспечил ли Заявитель исполнение обязанностей, установленных </w:t>
            </w:r>
            <w:hyperlink r:id="rId76" w:history="1">
              <w:r>
                <w:rPr>
                  <w:rStyle w:val="a4"/>
                  <w:rFonts w:cs="Times New Roman CYR"/>
                </w:rPr>
                <w:t>пунктом 2 статьи 28</w:t>
              </w:r>
            </w:hyperlink>
            <w:r>
              <w:t xml:space="preserve"> Федерального закона от 27 декабря 2002 г. N 184-ФЗ "О техническом регулировании"?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77" w:history="1">
              <w:r>
                <w:rPr>
                  <w:rStyle w:val="a4"/>
                  <w:rFonts w:cs="Times New Roman CYR"/>
                </w:rPr>
                <w:t>пункт 2 статьи 28</w:t>
              </w:r>
            </w:hyperlink>
            <w:r>
              <w:t xml:space="preserve"> Федерального закона от 27 декабря 2002 г. N 184-ФЗ "О техническом регулировании"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40.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>Соблюдены ли требования об информировании о несоответствии зерна требованиям технических регламентов?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78" w:history="1">
              <w:r>
                <w:rPr>
                  <w:rStyle w:val="a4"/>
                  <w:rFonts w:cs="Times New Roman CYR"/>
                </w:rPr>
                <w:t>статья 37</w:t>
              </w:r>
            </w:hyperlink>
          </w:p>
          <w:p w:rsidR="00845B71" w:rsidRDefault="00845B71">
            <w:pPr>
              <w:pStyle w:val="a7"/>
            </w:pPr>
            <w:r>
              <w:t>Федерального закона от 27 декабря 2002 г. N 184-ФЗ "О техническом регулировании"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  <w:tr w:rsidR="00845B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  <w:jc w:val="center"/>
            </w:pPr>
            <w:r>
              <w:t>41.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r>
              <w:t xml:space="preserve">Исполнены ли обязанности изготовителя (продавца, лица, выполняющего </w:t>
            </w:r>
            <w:r>
              <w:lastRenderedPageBreak/>
              <w:t>функции иностранного изготовителя) в случае получения информации о несоответствии зерна требованиям технических регламентов?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7"/>
            </w:pPr>
            <w:hyperlink r:id="rId79" w:history="1">
              <w:r>
                <w:rPr>
                  <w:rStyle w:val="a4"/>
                  <w:rFonts w:cs="Times New Roman CYR"/>
                </w:rPr>
                <w:t>статья 38</w:t>
              </w:r>
            </w:hyperlink>
          </w:p>
          <w:p w:rsidR="00845B71" w:rsidRDefault="00845B71">
            <w:pPr>
              <w:pStyle w:val="a7"/>
            </w:pPr>
            <w:r>
              <w:t xml:space="preserve">Федерального закона от 27 декабря 2002 г. N 184-ФЗ "О техническом </w:t>
            </w:r>
            <w:r>
              <w:lastRenderedPageBreak/>
              <w:t>регулировании"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1" w:rsidRDefault="00845B7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71" w:rsidRDefault="00845B71">
            <w:pPr>
              <w:pStyle w:val="a5"/>
            </w:pPr>
          </w:p>
        </w:tc>
      </w:tr>
    </w:tbl>
    <w:p w:rsidR="00845B71" w:rsidRDefault="00845B71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"____"_________________20___г.    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       (ФИО, подпись должностного лица,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листа)                    проводящего контрольное (надзорное)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мероприятие и заполняющего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845B71" w:rsidRDefault="00845B71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(ФИО, подпись должностных лиц,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участвующих в проведении контрольного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(надзорного) мероприятия)</w:t>
      </w:r>
    </w:p>
    <w:p w:rsidR="00845B71" w:rsidRDefault="00845B71"/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(ФИО, подпись руководителя группы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инспекторов, проводящих контрольное</w:t>
      </w:r>
    </w:p>
    <w:p w:rsidR="00845B71" w:rsidRDefault="00845B7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(надзорное) мероприятие)</w:t>
      </w:r>
    </w:p>
    <w:sectPr w:rsidR="00845B71">
      <w:footerReference w:type="default" r:id="rId8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FD" w:rsidRDefault="00567AFD" w:rsidP="002C0B63">
      <w:r>
        <w:separator/>
      </w:r>
    </w:p>
  </w:endnote>
  <w:endnote w:type="continuationSeparator" w:id="0">
    <w:p w:rsidR="00567AFD" w:rsidRDefault="00567AFD" w:rsidP="002C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7A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FD" w:rsidRDefault="00567AFD" w:rsidP="002C0B63">
      <w:r>
        <w:separator/>
      </w:r>
    </w:p>
  </w:footnote>
  <w:footnote w:type="continuationSeparator" w:id="0">
    <w:p w:rsidR="00567AFD" w:rsidRDefault="00567AFD" w:rsidP="002C0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B71"/>
    <w:rsid w:val="002C0B63"/>
    <w:rsid w:val="00567AFD"/>
    <w:rsid w:val="00845B71"/>
    <w:rsid w:val="009160E7"/>
    <w:rsid w:val="00B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106664/1000" TargetMode="External"/><Relationship Id="rId18" Type="http://schemas.openxmlformats.org/officeDocument/2006/relationships/hyperlink" Target="http://internet.garant.ru/document/redirect/70106664/12000" TargetMode="External"/><Relationship Id="rId26" Type="http://schemas.openxmlformats.org/officeDocument/2006/relationships/hyperlink" Target="http://internet.garant.ru/document/redirect/70106664/14000" TargetMode="External"/><Relationship Id="rId39" Type="http://schemas.openxmlformats.org/officeDocument/2006/relationships/hyperlink" Target="http://internet.garant.ru/document/redirect/70106664/1047" TargetMode="External"/><Relationship Id="rId21" Type="http://schemas.openxmlformats.org/officeDocument/2006/relationships/hyperlink" Target="http://internet.garant.ru/document/redirect/70106664/15000" TargetMode="External"/><Relationship Id="rId34" Type="http://schemas.openxmlformats.org/officeDocument/2006/relationships/hyperlink" Target="http://internet.garant.ru/document/redirect/70106664/12000" TargetMode="External"/><Relationship Id="rId42" Type="http://schemas.openxmlformats.org/officeDocument/2006/relationships/hyperlink" Target="http://internet.garant.ru/document/redirect/70106664/1049" TargetMode="External"/><Relationship Id="rId47" Type="http://schemas.openxmlformats.org/officeDocument/2006/relationships/hyperlink" Target="http://internet.garant.ru/document/redirect/70106664/1412" TargetMode="External"/><Relationship Id="rId50" Type="http://schemas.openxmlformats.org/officeDocument/2006/relationships/hyperlink" Target="http://internet.garant.ru/document/redirect/70106664/1414" TargetMode="External"/><Relationship Id="rId55" Type="http://schemas.openxmlformats.org/officeDocument/2006/relationships/hyperlink" Target="http://internet.garant.ru/document/redirect/70106664/1414" TargetMode="External"/><Relationship Id="rId63" Type="http://schemas.openxmlformats.org/officeDocument/2006/relationships/hyperlink" Target="http://internet.garant.ru/document/redirect/70106664/1712" TargetMode="External"/><Relationship Id="rId68" Type="http://schemas.openxmlformats.org/officeDocument/2006/relationships/hyperlink" Target="http://internet.garant.ru/document/redirect/10164302/60000" TargetMode="External"/><Relationship Id="rId76" Type="http://schemas.openxmlformats.org/officeDocument/2006/relationships/hyperlink" Target="http://internet.garant.ru/document/redirect/12129354/2802" TargetMode="External"/><Relationship Id="rId7" Type="http://schemas.openxmlformats.org/officeDocument/2006/relationships/hyperlink" Target="http://internet.garant.ru/document/redirect/70106664/1000" TargetMode="External"/><Relationship Id="rId71" Type="http://schemas.openxmlformats.org/officeDocument/2006/relationships/hyperlink" Target="http://internet.garant.ru/document/redirect/12129354/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106664/13000" TargetMode="External"/><Relationship Id="rId29" Type="http://schemas.openxmlformats.org/officeDocument/2006/relationships/hyperlink" Target="http://internet.garant.ru/document/redirect/70106664/16000" TargetMode="External"/><Relationship Id="rId11" Type="http://schemas.openxmlformats.org/officeDocument/2006/relationships/hyperlink" Target="http://internet.garant.ru/document/redirect/70670880/0" TargetMode="External"/><Relationship Id="rId24" Type="http://schemas.openxmlformats.org/officeDocument/2006/relationships/hyperlink" Target="http://internet.garant.ru/document/redirect/70106664/15000" TargetMode="External"/><Relationship Id="rId32" Type="http://schemas.openxmlformats.org/officeDocument/2006/relationships/hyperlink" Target="http://internet.garant.ru/document/redirect/70106664/16000" TargetMode="External"/><Relationship Id="rId37" Type="http://schemas.openxmlformats.org/officeDocument/2006/relationships/hyperlink" Target="http://internet.garant.ru/document/redirect/70106664/1000" TargetMode="External"/><Relationship Id="rId40" Type="http://schemas.openxmlformats.org/officeDocument/2006/relationships/hyperlink" Target="http://internet.garant.ru/document/redirect/70106664/1047" TargetMode="External"/><Relationship Id="rId45" Type="http://schemas.openxmlformats.org/officeDocument/2006/relationships/hyperlink" Target="http://internet.garant.ru/document/redirect/70106664/1411" TargetMode="External"/><Relationship Id="rId53" Type="http://schemas.openxmlformats.org/officeDocument/2006/relationships/hyperlink" Target="http://internet.garant.ru/document/redirect/70106664/1414" TargetMode="External"/><Relationship Id="rId58" Type="http://schemas.openxmlformats.org/officeDocument/2006/relationships/hyperlink" Target="http://internet.garant.ru/document/redirect/70106664/1416" TargetMode="External"/><Relationship Id="rId66" Type="http://schemas.openxmlformats.org/officeDocument/2006/relationships/hyperlink" Target="http://internet.garant.ru/document/redirect/70106664/1008" TargetMode="External"/><Relationship Id="rId74" Type="http://schemas.openxmlformats.org/officeDocument/2006/relationships/hyperlink" Target="http://internet.garant.ru/document/redirect/10103516/1113" TargetMode="External"/><Relationship Id="rId79" Type="http://schemas.openxmlformats.org/officeDocument/2006/relationships/hyperlink" Target="http://internet.garant.ru/document/redirect/12129354/3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0106664/107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nternet.garant.ru/document/redirect/990941/2753" TargetMode="External"/><Relationship Id="rId19" Type="http://schemas.openxmlformats.org/officeDocument/2006/relationships/hyperlink" Target="http://internet.garant.ru/document/redirect/70106664/13000" TargetMode="External"/><Relationship Id="rId31" Type="http://schemas.openxmlformats.org/officeDocument/2006/relationships/hyperlink" Target="http://internet.garant.ru/document/redirect/70106664/14000" TargetMode="External"/><Relationship Id="rId44" Type="http://schemas.openxmlformats.org/officeDocument/2006/relationships/hyperlink" Target="http://internet.garant.ru/document/redirect/70106664/1410" TargetMode="External"/><Relationship Id="rId52" Type="http://schemas.openxmlformats.org/officeDocument/2006/relationships/hyperlink" Target="http://internet.garant.ru/document/redirect/70106664/1414" TargetMode="External"/><Relationship Id="rId60" Type="http://schemas.openxmlformats.org/officeDocument/2006/relationships/hyperlink" Target="http://internet.garant.ru/document/redirect/70106664/1000" TargetMode="External"/><Relationship Id="rId65" Type="http://schemas.openxmlformats.org/officeDocument/2006/relationships/hyperlink" Target="http://internet.garant.ru/document/redirect/70106664/1713" TargetMode="External"/><Relationship Id="rId73" Type="http://schemas.openxmlformats.org/officeDocument/2006/relationships/hyperlink" Target="http://internet.garant.ru/document/redirect/71108018/0" TargetMode="External"/><Relationship Id="rId78" Type="http://schemas.openxmlformats.org/officeDocument/2006/relationships/hyperlink" Target="http://internet.garant.ru/document/redirect/12129354/37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06664/0" TargetMode="External"/><Relationship Id="rId14" Type="http://schemas.openxmlformats.org/officeDocument/2006/relationships/hyperlink" Target="http://internet.garant.ru/document/redirect/70106664/1032" TargetMode="External"/><Relationship Id="rId22" Type="http://schemas.openxmlformats.org/officeDocument/2006/relationships/hyperlink" Target="http://internet.garant.ru/document/redirect/70106664/1042" TargetMode="External"/><Relationship Id="rId27" Type="http://schemas.openxmlformats.org/officeDocument/2006/relationships/hyperlink" Target="http://internet.garant.ru/document/redirect/70106664/16000" TargetMode="External"/><Relationship Id="rId30" Type="http://schemas.openxmlformats.org/officeDocument/2006/relationships/hyperlink" Target="http://internet.garant.ru/document/redirect/70106664/12000" TargetMode="External"/><Relationship Id="rId35" Type="http://schemas.openxmlformats.org/officeDocument/2006/relationships/hyperlink" Target="http://internet.garant.ru/document/redirect/70106664/14000" TargetMode="External"/><Relationship Id="rId43" Type="http://schemas.openxmlformats.org/officeDocument/2006/relationships/hyperlink" Target="http://internet.garant.ru/document/redirect/70106664/1000" TargetMode="External"/><Relationship Id="rId48" Type="http://schemas.openxmlformats.org/officeDocument/2006/relationships/hyperlink" Target="http://internet.garant.ru/document/redirect/70106664/1412" TargetMode="External"/><Relationship Id="rId56" Type="http://schemas.openxmlformats.org/officeDocument/2006/relationships/hyperlink" Target="http://internet.garant.ru/document/redirect/70106664/1415" TargetMode="External"/><Relationship Id="rId64" Type="http://schemas.openxmlformats.org/officeDocument/2006/relationships/hyperlink" Target="http://internet.garant.ru/document/redirect/70106664/1713" TargetMode="External"/><Relationship Id="rId69" Type="http://schemas.openxmlformats.org/officeDocument/2006/relationships/hyperlink" Target="http://internet.garant.ru/document/redirect/10103427/34" TargetMode="External"/><Relationship Id="rId77" Type="http://schemas.openxmlformats.org/officeDocument/2006/relationships/hyperlink" Target="http://internet.garant.ru/document/redirect/12129354/2802" TargetMode="External"/><Relationship Id="rId8" Type="http://schemas.openxmlformats.org/officeDocument/2006/relationships/hyperlink" Target="http://internet.garant.ru/document/redirect/70106664/1031" TargetMode="External"/><Relationship Id="rId51" Type="http://schemas.openxmlformats.org/officeDocument/2006/relationships/hyperlink" Target="http://internet.garant.ru/document/redirect/70106664/1414" TargetMode="External"/><Relationship Id="rId72" Type="http://schemas.openxmlformats.org/officeDocument/2006/relationships/hyperlink" Target="http://internet.garant.ru/document/redirect/12161093/3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754208/0" TargetMode="External"/><Relationship Id="rId17" Type="http://schemas.openxmlformats.org/officeDocument/2006/relationships/hyperlink" Target="http://internet.garant.ru/document/redirect/70106664/1041" TargetMode="External"/><Relationship Id="rId25" Type="http://schemas.openxmlformats.org/officeDocument/2006/relationships/hyperlink" Target="http://internet.garant.ru/document/redirect/70106664/12000" TargetMode="External"/><Relationship Id="rId33" Type="http://schemas.openxmlformats.org/officeDocument/2006/relationships/hyperlink" Target="http://internet.garant.ru/document/redirect/70106664/1044" TargetMode="External"/><Relationship Id="rId38" Type="http://schemas.openxmlformats.org/officeDocument/2006/relationships/hyperlink" Target="http://internet.garant.ru/document/redirect/70106664/1046" TargetMode="External"/><Relationship Id="rId46" Type="http://schemas.openxmlformats.org/officeDocument/2006/relationships/hyperlink" Target="http://internet.garant.ru/document/redirect/70106664/1411" TargetMode="External"/><Relationship Id="rId59" Type="http://schemas.openxmlformats.org/officeDocument/2006/relationships/hyperlink" Target="http://internet.garant.ru/document/redirect/70106664/1071" TargetMode="External"/><Relationship Id="rId67" Type="http://schemas.openxmlformats.org/officeDocument/2006/relationships/hyperlink" Target="http://internet.garant.ru/document/redirect/70106664/1008" TargetMode="External"/><Relationship Id="rId20" Type="http://schemas.openxmlformats.org/officeDocument/2006/relationships/hyperlink" Target="http://internet.garant.ru/document/redirect/70106664/14000" TargetMode="External"/><Relationship Id="rId41" Type="http://schemas.openxmlformats.org/officeDocument/2006/relationships/hyperlink" Target="http://internet.garant.ru/document/redirect/70106664/1048" TargetMode="External"/><Relationship Id="rId54" Type="http://schemas.openxmlformats.org/officeDocument/2006/relationships/hyperlink" Target="http://internet.garant.ru/document/redirect/70106664/1414" TargetMode="External"/><Relationship Id="rId62" Type="http://schemas.openxmlformats.org/officeDocument/2006/relationships/hyperlink" Target="http://internet.garant.ru/document/redirect/70106664/1075" TargetMode="External"/><Relationship Id="rId70" Type="http://schemas.openxmlformats.org/officeDocument/2006/relationships/hyperlink" Target="http://internet.garant.ru/document/redirect/10103516/1112" TargetMode="External"/><Relationship Id="rId75" Type="http://schemas.openxmlformats.org/officeDocument/2006/relationships/hyperlink" Target="http://internet.garant.ru/document/redirect/12129354/24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106664/12000" TargetMode="External"/><Relationship Id="rId23" Type="http://schemas.openxmlformats.org/officeDocument/2006/relationships/hyperlink" Target="http://internet.garant.ru/document/redirect/70106664/14000" TargetMode="External"/><Relationship Id="rId28" Type="http://schemas.openxmlformats.org/officeDocument/2006/relationships/hyperlink" Target="http://internet.garant.ru/document/redirect/70106664/1043" TargetMode="External"/><Relationship Id="rId36" Type="http://schemas.openxmlformats.org/officeDocument/2006/relationships/hyperlink" Target="http://internet.garant.ru/document/redirect/70106664/16000" TargetMode="External"/><Relationship Id="rId49" Type="http://schemas.openxmlformats.org/officeDocument/2006/relationships/hyperlink" Target="http://internet.garant.ru/document/redirect/70106664/1413" TargetMode="External"/><Relationship Id="rId57" Type="http://schemas.openxmlformats.org/officeDocument/2006/relationships/hyperlink" Target="http://internet.garant.ru/document/redirect/70106664/1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4072</Words>
  <Characters>23215</Characters>
  <Application>Microsoft Office Word</Application>
  <DocSecurity>0</DocSecurity>
  <Lines>193</Lines>
  <Paragraphs>54</Paragraphs>
  <ScaleCrop>false</ScaleCrop>
  <Company>НПП "Гарант-Сервис"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Лариса</cp:lastModifiedBy>
  <cp:revision>2</cp:revision>
  <dcterms:created xsi:type="dcterms:W3CDTF">2022-05-26T09:54:00Z</dcterms:created>
  <dcterms:modified xsi:type="dcterms:W3CDTF">2022-05-26T09:54:00Z</dcterms:modified>
</cp:coreProperties>
</file>